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B89E" w14:textId="15B81F9B" w:rsidR="0074496A" w:rsidRPr="00602BA3" w:rsidRDefault="0074496A" w:rsidP="0074496A">
      <w:pPr>
        <w:tabs>
          <w:tab w:val="left" w:pos="705"/>
        </w:tabs>
        <w:spacing w:after="0" w:line="240" w:lineRule="auto"/>
        <w:ind w:right="-1418"/>
        <w:jc w:val="right"/>
        <w:rPr>
          <w:rFonts w:ascii="Titillium Web" w:hAnsi="Titillium Web"/>
          <w:b/>
        </w:rPr>
      </w:pPr>
    </w:p>
    <w:tbl>
      <w:tblPr>
        <w:tblStyle w:val="Tabela-Siatka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812"/>
      </w:tblGrid>
      <w:tr w:rsidR="00431EF0" w:rsidRPr="00CA75C2" w14:paraId="58B6948F" w14:textId="77777777" w:rsidTr="00431EF0">
        <w:tc>
          <w:tcPr>
            <w:tcW w:w="6096" w:type="dxa"/>
          </w:tcPr>
          <w:p w14:paraId="53A1477D" w14:textId="00CA244D" w:rsidR="00431EF0" w:rsidRPr="00CA75C2" w:rsidRDefault="00431EF0" w:rsidP="00A832D7">
            <w:pPr>
              <w:tabs>
                <w:tab w:val="left" w:pos="705"/>
              </w:tabs>
              <w:ind w:left="-108" w:right="-1418"/>
              <w:rPr>
                <w:rFonts w:ascii="Titillium Web" w:hAnsi="Titillium Web"/>
                <w:b/>
                <w:color w:val="000000" w:themeColor="text1"/>
              </w:rPr>
            </w:pPr>
          </w:p>
        </w:tc>
        <w:tc>
          <w:tcPr>
            <w:tcW w:w="5812" w:type="dxa"/>
          </w:tcPr>
          <w:p w14:paraId="6D405981" w14:textId="65DF5857" w:rsidR="00431EF0" w:rsidRPr="00CA75C2" w:rsidRDefault="00431EF0" w:rsidP="00A832D7">
            <w:pPr>
              <w:tabs>
                <w:tab w:val="left" w:pos="705"/>
              </w:tabs>
              <w:ind w:right="-106"/>
              <w:jc w:val="right"/>
              <w:rPr>
                <w:rFonts w:ascii="Titillium Web" w:hAnsi="Titillium Web"/>
                <w:b/>
                <w:color w:val="000000" w:themeColor="text1"/>
              </w:rPr>
            </w:pPr>
          </w:p>
        </w:tc>
      </w:tr>
    </w:tbl>
    <w:p w14:paraId="06D30BE0" w14:textId="5E9D672B" w:rsidR="002038C7" w:rsidRPr="00D726AD" w:rsidRDefault="00602BA3" w:rsidP="00602BA3">
      <w:pPr>
        <w:tabs>
          <w:tab w:val="left" w:pos="705"/>
        </w:tabs>
        <w:spacing w:after="0" w:line="240" w:lineRule="auto"/>
        <w:ind w:right="-2"/>
        <w:jc w:val="center"/>
        <w:rPr>
          <w:rFonts w:ascii="Titillium Web" w:hAnsi="Titillium Web"/>
          <w:b/>
          <w:sz w:val="32"/>
          <w:szCs w:val="32"/>
        </w:rPr>
      </w:pPr>
      <w:r w:rsidRPr="00D726AD">
        <w:rPr>
          <w:rFonts w:ascii="Titillium Web" w:hAnsi="Titillium Web"/>
          <w:b/>
          <w:sz w:val="32"/>
          <w:szCs w:val="32"/>
        </w:rPr>
        <w:t xml:space="preserve">Regulamin </w:t>
      </w:r>
      <w:r w:rsidR="00541489" w:rsidRPr="00D726AD">
        <w:rPr>
          <w:rFonts w:ascii="Titillium Web" w:hAnsi="Titillium Web"/>
          <w:b/>
          <w:sz w:val="32"/>
          <w:szCs w:val="32"/>
        </w:rPr>
        <w:t>Bieg</w:t>
      </w:r>
      <w:r w:rsidRPr="00D726AD">
        <w:rPr>
          <w:rFonts w:ascii="Titillium Web" w:hAnsi="Titillium Web"/>
          <w:b/>
          <w:sz w:val="32"/>
          <w:szCs w:val="32"/>
        </w:rPr>
        <w:t>ów</w:t>
      </w:r>
      <w:r w:rsidR="00541489" w:rsidRPr="00D726AD">
        <w:rPr>
          <w:rFonts w:ascii="Titillium Web" w:hAnsi="Titillium Web"/>
          <w:b/>
          <w:sz w:val="32"/>
          <w:szCs w:val="32"/>
        </w:rPr>
        <w:t xml:space="preserve"> dzieci i młodzieży</w:t>
      </w:r>
    </w:p>
    <w:p w14:paraId="5B01CC02" w14:textId="1FBCBF0B" w:rsidR="00D36A27" w:rsidRDefault="00541489" w:rsidP="00602BA3">
      <w:pPr>
        <w:jc w:val="center"/>
        <w:rPr>
          <w:rFonts w:ascii="Titillium Web" w:hAnsi="Titillium Web"/>
        </w:rPr>
      </w:pPr>
      <w:r w:rsidRPr="00CA75C2">
        <w:rPr>
          <w:rFonts w:ascii="Titillium Web" w:hAnsi="Titillium Web"/>
        </w:rPr>
        <w:t xml:space="preserve">Biegi Malucha, </w:t>
      </w:r>
      <w:r w:rsidR="00274C1E" w:rsidRPr="00CA75C2">
        <w:rPr>
          <w:rFonts w:ascii="Titillium Web" w:hAnsi="Titillium Web"/>
        </w:rPr>
        <w:t>Starszaka</w:t>
      </w:r>
      <w:r w:rsidR="00D36A27" w:rsidRPr="00CA75C2">
        <w:rPr>
          <w:rFonts w:ascii="Titillium Web" w:hAnsi="Titillium Web"/>
        </w:rPr>
        <w:t xml:space="preserve">, </w:t>
      </w:r>
      <w:r w:rsidRPr="00CA75C2">
        <w:rPr>
          <w:rFonts w:ascii="Titillium Web" w:hAnsi="Titillium Web"/>
        </w:rPr>
        <w:t xml:space="preserve">Młodzika i Juniora </w:t>
      </w:r>
      <w:r w:rsidR="00D36A27" w:rsidRPr="00CA75C2">
        <w:rPr>
          <w:rFonts w:ascii="Titillium Web" w:hAnsi="Titillium Web"/>
        </w:rPr>
        <w:t>zwan</w:t>
      </w:r>
      <w:r w:rsidRPr="00CA75C2">
        <w:rPr>
          <w:rFonts w:ascii="Titillium Web" w:hAnsi="Titillium Web"/>
        </w:rPr>
        <w:t>e</w:t>
      </w:r>
      <w:r w:rsidR="00D36A27" w:rsidRPr="00CA75C2">
        <w:rPr>
          <w:rFonts w:ascii="Titillium Web" w:hAnsi="Titillium Web"/>
        </w:rPr>
        <w:t xml:space="preserve"> dalej Biegiem, </w:t>
      </w:r>
      <w:r w:rsidRPr="00CA75C2">
        <w:rPr>
          <w:rFonts w:ascii="Titillium Web" w:hAnsi="Titillium Web"/>
        </w:rPr>
        <w:t>są</w:t>
      </w:r>
      <w:r w:rsidR="00D36A27" w:rsidRPr="00CA75C2">
        <w:rPr>
          <w:rFonts w:ascii="Titillium Web" w:hAnsi="Titillium Web"/>
        </w:rPr>
        <w:t xml:space="preserve"> </w:t>
      </w:r>
      <w:r w:rsidRPr="00CA75C2">
        <w:rPr>
          <w:rFonts w:ascii="Titillium Web" w:hAnsi="Titillium Web"/>
        </w:rPr>
        <w:t xml:space="preserve">częścią </w:t>
      </w:r>
      <w:r w:rsidR="00D36A27" w:rsidRPr="00CA75C2">
        <w:rPr>
          <w:rFonts w:ascii="Titillium Web" w:hAnsi="Titillium Web"/>
        </w:rPr>
        <w:t>imprez p</w:t>
      </w:r>
      <w:r w:rsidR="00D726AD">
        <w:rPr>
          <w:rFonts w:ascii="Titillium Web" w:hAnsi="Titillium Web"/>
        </w:rPr>
        <w:t>od nazwą:</w:t>
      </w:r>
    </w:p>
    <w:p w14:paraId="610BBFB9" w14:textId="13958D34" w:rsidR="00D726AD" w:rsidRDefault="00D726AD" w:rsidP="00D726AD">
      <w:pPr>
        <w:tabs>
          <w:tab w:val="left" w:pos="705"/>
        </w:tabs>
        <w:autoSpaceDN/>
        <w:spacing w:after="0" w:line="240" w:lineRule="auto"/>
        <w:jc w:val="center"/>
        <w:rPr>
          <w:rFonts w:ascii="Titillium Web" w:hAnsi="Titillium Web"/>
          <w:bCs/>
          <w:color w:val="000000" w:themeColor="text1"/>
        </w:rPr>
      </w:pPr>
      <w:r w:rsidRPr="00D726AD">
        <w:rPr>
          <w:rFonts w:ascii="Titillium Web" w:hAnsi="Titillium Web"/>
          <w:bCs/>
          <w:color w:val="000000" w:themeColor="text1"/>
        </w:rPr>
        <w:t xml:space="preserve">BIEG URODZINOWY </w:t>
      </w:r>
      <w:r w:rsidR="00316600">
        <w:rPr>
          <w:rFonts w:ascii="Titillium Web" w:hAnsi="Titillium Web"/>
          <w:bCs/>
          <w:color w:val="000000" w:themeColor="text1"/>
        </w:rPr>
        <w:t xml:space="preserve">GDYNI </w:t>
      </w:r>
      <w:r w:rsidRPr="00D726AD">
        <w:rPr>
          <w:rFonts w:ascii="Titillium Web" w:hAnsi="Titillium Web"/>
          <w:bCs/>
          <w:color w:val="000000" w:themeColor="text1"/>
        </w:rPr>
        <w:t>202</w:t>
      </w:r>
      <w:r w:rsidR="00631705">
        <w:rPr>
          <w:rFonts w:ascii="Titillium Web" w:hAnsi="Titillium Web"/>
          <w:bCs/>
          <w:color w:val="000000" w:themeColor="text1"/>
        </w:rPr>
        <w:t>6</w:t>
      </w:r>
      <w:r w:rsidR="0075322A">
        <w:rPr>
          <w:rFonts w:ascii="Titillium Web" w:hAnsi="Titillium Web"/>
          <w:bCs/>
          <w:color w:val="000000" w:themeColor="text1"/>
        </w:rPr>
        <w:t>.</w:t>
      </w:r>
    </w:p>
    <w:p w14:paraId="4E868BB7" w14:textId="77777777" w:rsidR="003A359C" w:rsidRPr="00D726AD" w:rsidRDefault="003A359C" w:rsidP="00D726AD">
      <w:pPr>
        <w:tabs>
          <w:tab w:val="left" w:pos="705"/>
        </w:tabs>
        <w:autoSpaceDN/>
        <w:spacing w:after="0" w:line="240" w:lineRule="auto"/>
        <w:jc w:val="center"/>
        <w:rPr>
          <w:rFonts w:ascii="Titillium Web" w:hAnsi="Titillium Web"/>
          <w:bCs/>
          <w:color w:val="000000" w:themeColor="text1"/>
        </w:rPr>
      </w:pPr>
    </w:p>
    <w:p w14:paraId="6EFC482F" w14:textId="77777777" w:rsidR="002038C7" w:rsidRPr="00CA75C2" w:rsidRDefault="002038C7" w:rsidP="00253A4D">
      <w:pPr>
        <w:pStyle w:val="Akapitzlist"/>
        <w:numPr>
          <w:ilvl w:val="0"/>
          <w:numId w:val="9"/>
        </w:numPr>
        <w:jc w:val="both"/>
        <w:rPr>
          <w:rFonts w:ascii="Titillium Web" w:hAnsi="Titillium Web"/>
          <w:b/>
          <w:sz w:val="22"/>
          <w:szCs w:val="22"/>
        </w:rPr>
      </w:pPr>
      <w:r w:rsidRPr="00CA75C2">
        <w:rPr>
          <w:rFonts w:ascii="Titillium Web" w:hAnsi="Titillium Web"/>
          <w:b/>
          <w:sz w:val="22"/>
          <w:szCs w:val="22"/>
        </w:rPr>
        <w:t>Cel imprezy</w:t>
      </w:r>
    </w:p>
    <w:p w14:paraId="5F6A1CA6" w14:textId="77777777" w:rsidR="002038C7" w:rsidRPr="00CA75C2" w:rsidRDefault="002038C7" w:rsidP="00024E04">
      <w:pPr>
        <w:pStyle w:val="Akapitzlist"/>
        <w:ind w:left="425"/>
        <w:jc w:val="both"/>
        <w:rPr>
          <w:rFonts w:ascii="Titillium Web" w:hAnsi="Titillium Web"/>
          <w:b/>
          <w:sz w:val="22"/>
          <w:szCs w:val="22"/>
        </w:rPr>
      </w:pPr>
    </w:p>
    <w:p w14:paraId="04D9E39A" w14:textId="254503AF" w:rsidR="002038C7" w:rsidRPr="00CA75C2" w:rsidRDefault="002038C7" w:rsidP="00253A4D">
      <w:pPr>
        <w:pStyle w:val="Akapitzlist"/>
        <w:numPr>
          <w:ilvl w:val="0"/>
          <w:numId w:val="1"/>
        </w:numPr>
        <w:ind w:left="425" w:firstLine="0"/>
        <w:jc w:val="both"/>
        <w:rPr>
          <w:rFonts w:ascii="Titillium Web" w:hAnsi="Titillium Web"/>
          <w:sz w:val="22"/>
          <w:szCs w:val="22"/>
        </w:rPr>
      </w:pPr>
      <w:r w:rsidRPr="00CA75C2">
        <w:rPr>
          <w:rFonts w:ascii="Titillium Web" w:hAnsi="Titillium Web"/>
          <w:sz w:val="22"/>
          <w:szCs w:val="22"/>
        </w:rPr>
        <w:t>Popularyzacja biegania i p</w:t>
      </w:r>
      <w:r w:rsidR="00024E04" w:rsidRPr="00CA75C2">
        <w:rPr>
          <w:rFonts w:ascii="Titillium Web" w:hAnsi="Titillium Web"/>
          <w:sz w:val="22"/>
          <w:szCs w:val="22"/>
        </w:rPr>
        <w:t>ropagowanie zdrowego trybu życia</w:t>
      </w:r>
      <w:r w:rsidR="00602BA3" w:rsidRPr="00CA75C2">
        <w:rPr>
          <w:rFonts w:ascii="Titillium Web" w:hAnsi="Titillium Web"/>
          <w:sz w:val="22"/>
          <w:szCs w:val="22"/>
        </w:rPr>
        <w:t>,</w:t>
      </w:r>
    </w:p>
    <w:p w14:paraId="7289A327" w14:textId="77777777" w:rsidR="00602BA3" w:rsidRPr="00CA75C2" w:rsidRDefault="002038C7" w:rsidP="00253A4D">
      <w:pPr>
        <w:pStyle w:val="Akapitzlist"/>
        <w:numPr>
          <w:ilvl w:val="0"/>
          <w:numId w:val="1"/>
        </w:numPr>
        <w:ind w:left="425" w:firstLine="0"/>
        <w:jc w:val="both"/>
        <w:rPr>
          <w:rFonts w:ascii="Titillium Web" w:hAnsi="Titillium Web"/>
          <w:sz w:val="22"/>
          <w:szCs w:val="22"/>
        </w:rPr>
      </w:pPr>
      <w:r w:rsidRPr="00CA75C2">
        <w:rPr>
          <w:rFonts w:ascii="Titillium Web" w:hAnsi="Titillium Web"/>
          <w:sz w:val="22"/>
          <w:szCs w:val="22"/>
        </w:rPr>
        <w:t>Promocja Miasta Gdyni</w:t>
      </w:r>
      <w:r w:rsidR="00602BA3" w:rsidRPr="00CA75C2">
        <w:rPr>
          <w:rFonts w:ascii="Titillium Web" w:hAnsi="Titillium Web"/>
          <w:sz w:val="22"/>
          <w:szCs w:val="22"/>
        </w:rPr>
        <w:t>,</w:t>
      </w:r>
    </w:p>
    <w:p w14:paraId="7200950D" w14:textId="75B894F0" w:rsidR="00602BA3" w:rsidRPr="00CA75C2" w:rsidRDefault="00602BA3" w:rsidP="00253A4D">
      <w:pPr>
        <w:pStyle w:val="Akapitzlist"/>
        <w:numPr>
          <w:ilvl w:val="0"/>
          <w:numId w:val="1"/>
        </w:numPr>
        <w:ind w:left="425" w:firstLine="0"/>
        <w:jc w:val="both"/>
        <w:rPr>
          <w:rFonts w:ascii="Titillium Web" w:hAnsi="Titillium Web"/>
          <w:sz w:val="22"/>
          <w:szCs w:val="22"/>
        </w:rPr>
      </w:pPr>
      <w:r w:rsidRPr="00CA75C2">
        <w:rPr>
          <w:rFonts w:ascii="Titillium Web" w:hAnsi="Titillium Web"/>
          <w:color w:val="000000" w:themeColor="text1"/>
          <w:sz w:val="22"/>
          <w:szCs w:val="22"/>
        </w:rPr>
        <w:t xml:space="preserve">Uczczenie </w:t>
      </w:r>
      <w:r w:rsidR="00631705">
        <w:rPr>
          <w:rFonts w:ascii="Titillium Web" w:hAnsi="Titillium Web"/>
          <w:color w:val="000000" w:themeColor="text1"/>
          <w:sz w:val="22"/>
          <w:szCs w:val="22"/>
        </w:rPr>
        <w:t>100</w:t>
      </w:r>
      <w:r w:rsidR="00D726AD">
        <w:rPr>
          <w:rFonts w:ascii="Titillium Web" w:hAnsi="Titillium Web"/>
          <w:color w:val="000000" w:themeColor="text1"/>
          <w:sz w:val="22"/>
          <w:szCs w:val="22"/>
        </w:rPr>
        <w:t>. Rocznicy nadania Gdyni praw miejskich</w:t>
      </w:r>
      <w:r w:rsidRPr="00CA75C2">
        <w:rPr>
          <w:rFonts w:ascii="Titillium Web" w:hAnsi="Titillium Web"/>
          <w:color w:val="000000" w:themeColor="text1"/>
          <w:sz w:val="22"/>
          <w:szCs w:val="22"/>
        </w:rPr>
        <w:t>.</w:t>
      </w:r>
    </w:p>
    <w:p w14:paraId="2697FB6E" w14:textId="77777777" w:rsidR="002038C7" w:rsidRPr="00CA75C2" w:rsidRDefault="002038C7" w:rsidP="00024E04">
      <w:pPr>
        <w:pStyle w:val="Akapitzlist"/>
        <w:ind w:left="426"/>
        <w:jc w:val="both"/>
        <w:rPr>
          <w:rFonts w:ascii="Titillium Web" w:hAnsi="Titillium Web"/>
          <w:sz w:val="22"/>
          <w:szCs w:val="22"/>
        </w:rPr>
      </w:pPr>
    </w:p>
    <w:p w14:paraId="2F957B5C" w14:textId="77777777" w:rsidR="002038C7" w:rsidRPr="00CA75C2" w:rsidRDefault="002038C7" w:rsidP="00253A4D">
      <w:pPr>
        <w:pStyle w:val="Akapitzlist"/>
        <w:numPr>
          <w:ilvl w:val="0"/>
          <w:numId w:val="9"/>
        </w:numPr>
        <w:jc w:val="both"/>
        <w:rPr>
          <w:rFonts w:ascii="Titillium Web" w:hAnsi="Titillium Web"/>
          <w:b/>
          <w:sz w:val="22"/>
          <w:szCs w:val="22"/>
        </w:rPr>
      </w:pPr>
      <w:r w:rsidRPr="00CA75C2">
        <w:rPr>
          <w:rFonts w:ascii="Titillium Web" w:hAnsi="Titillium Web"/>
          <w:b/>
          <w:sz w:val="22"/>
          <w:szCs w:val="22"/>
        </w:rPr>
        <w:t>Dane Organizatora</w:t>
      </w:r>
    </w:p>
    <w:p w14:paraId="14AA4E71" w14:textId="77777777" w:rsidR="00CC3FC0" w:rsidRPr="00CA75C2" w:rsidRDefault="00CC3FC0" w:rsidP="00CC3FC0">
      <w:pPr>
        <w:pStyle w:val="Akapitzlist"/>
        <w:ind w:left="426"/>
        <w:jc w:val="both"/>
        <w:rPr>
          <w:rFonts w:ascii="Titillium Web" w:hAnsi="Titillium Web"/>
          <w:b/>
          <w:sz w:val="22"/>
          <w:szCs w:val="22"/>
        </w:rPr>
      </w:pPr>
    </w:p>
    <w:p w14:paraId="538E26E5" w14:textId="4536B578" w:rsidR="00602BA3" w:rsidRPr="00CA75C2" w:rsidRDefault="00602BA3" w:rsidP="00602BA3">
      <w:pPr>
        <w:pStyle w:val="Akapitzlist"/>
        <w:ind w:left="426"/>
        <w:jc w:val="both"/>
        <w:rPr>
          <w:rStyle w:val="Hipercze"/>
          <w:rFonts w:ascii="Titillium Web" w:hAnsi="Titillium Web"/>
          <w:color w:val="000000" w:themeColor="text1"/>
          <w:sz w:val="22"/>
          <w:szCs w:val="22"/>
        </w:rPr>
      </w:pPr>
      <w:r w:rsidRPr="00CA75C2">
        <w:rPr>
          <w:rFonts w:ascii="Titillium Web" w:hAnsi="Titillium Web"/>
          <w:color w:val="000000" w:themeColor="text1"/>
          <w:sz w:val="22"/>
          <w:szCs w:val="22"/>
        </w:rPr>
        <w:t xml:space="preserve">Organizatorem </w:t>
      </w:r>
      <w:r w:rsidR="00D726AD">
        <w:rPr>
          <w:rFonts w:ascii="Titillium Web" w:hAnsi="Titillium Web"/>
          <w:color w:val="000000" w:themeColor="text1"/>
          <w:sz w:val="22"/>
          <w:szCs w:val="22"/>
        </w:rPr>
        <w:t>Biegu Urodzinowego</w:t>
      </w:r>
      <w:r w:rsidR="00316600">
        <w:rPr>
          <w:rFonts w:ascii="Titillium Web" w:hAnsi="Titillium Web"/>
          <w:color w:val="000000" w:themeColor="text1"/>
          <w:sz w:val="22"/>
          <w:szCs w:val="22"/>
        </w:rPr>
        <w:t xml:space="preserve"> </w:t>
      </w:r>
      <w:r w:rsidRPr="00CA75C2">
        <w:rPr>
          <w:rFonts w:ascii="Titillium Web" w:hAnsi="Titillium Web"/>
          <w:color w:val="000000" w:themeColor="text1"/>
          <w:sz w:val="22"/>
          <w:szCs w:val="22"/>
        </w:rPr>
        <w:t>w skład</w:t>
      </w:r>
      <w:r w:rsidR="00316600">
        <w:rPr>
          <w:rFonts w:ascii="Titillium Web" w:hAnsi="Titillium Web"/>
          <w:color w:val="000000" w:themeColor="text1"/>
          <w:sz w:val="22"/>
          <w:szCs w:val="22"/>
        </w:rPr>
        <w:t>,</w:t>
      </w:r>
      <w:r w:rsidRPr="00CA75C2">
        <w:rPr>
          <w:rFonts w:ascii="Titillium Web" w:hAnsi="Titillium Web"/>
          <w:color w:val="000000" w:themeColor="text1"/>
          <w:sz w:val="22"/>
          <w:szCs w:val="22"/>
        </w:rPr>
        <w:t xml:space="preserve"> których wchodzą każdorazowo </w:t>
      </w:r>
      <w:r w:rsidRPr="00CA75C2">
        <w:rPr>
          <w:rFonts w:ascii="Titillium Web" w:hAnsi="Titillium Web"/>
          <w:sz w:val="22"/>
          <w:szCs w:val="22"/>
        </w:rPr>
        <w:t>Biegi Malucha, Starszaka, Młodzika i Juniora</w:t>
      </w:r>
      <w:r w:rsidRPr="00CA75C2">
        <w:rPr>
          <w:rFonts w:ascii="Titillium Web" w:hAnsi="Titillium Web"/>
          <w:color w:val="000000" w:themeColor="text1"/>
          <w:sz w:val="22"/>
          <w:szCs w:val="22"/>
        </w:rPr>
        <w:t xml:space="preserve"> zwane dalej „Biegiem” jest Gdyńskie Centrum Sportu jednostka budżetowa z siedzibą w Gdyni, przy ul. Olimpijskiej 5/9, kod pocztowy 81-538, NIP: 5862312326, tel. 58</w:t>
      </w:r>
      <w:r w:rsidRPr="00CA75C2">
        <w:rPr>
          <w:rFonts w:ascii="Titillium Web" w:hAnsi="Titillium Web" w:cs="Courier New"/>
          <w:color w:val="000000" w:themeColor="text1"/>
          <w:sz w:val="22"/>
          <w:szCs w:val="22"/>
        </w:rPr>
        <w:t> </w:t>
      </w:r>
      <w:r w:rsidRPr="00CA75C2">
        <w:rPr>
          <w:rFonts w:ascii="Titillium Web" w:hAnsi="Titillium Web"/>
          <w:color w:val="000000" w:themeColor="text1"/>
          <w:sz w:val="22"/>
          <w:szCs w:val="22"/>
        </w:rPr>
        <w:t>622 11 64, fax 58</w:t>
      </w:r>
      <w:r w:rsidRPr="00CA75C2">
        <w:rPr>
          <w:rFonts w:ascii="Titillium Web" w:hAnsi="Titillium Web" w:cs="Courier New"/>
          <w:color w:val="000000" w:themeColor="text1"/>
          <w:sz w:val="22"/>
          <w:szCs w:val="22"/>
        </w:rPr>
        <w:t> </w:t>
      </w:r>
      <w:r w:rsidRPr="00CA75C2">
        <w:rPr>
          <w:rFonts w:ascii="Titillium Web" w:hAnsi="Titillium Web"/>
          <w:color w:val="000000" w:themeColor="text1"/>
          <w:sz w:val="22"/>
          <w:szCs w:val="22"/>
        </w:rPr>
        <w:t xml:space="preserve">622 35 74, </w:t>
      </w:r>
      <w:hyperlink r:id="rId8" w:history="1">
        <w:r w:rsidRPr="00CA75C2">
          <w:rPr>
            <w:rStyle w:val="Hipercze"/>
            <w:rFonts w:ascii="Titillium Web" w:hAnsi="Titillium Web"/>
            <w:color w:val="000000" w:themeColor="text1"/>
            <w:sz w:val="22"/>
            <w:szCs w:val="22"/>
          </w:rPr>
          <w:t>www.gdyniasport.pl</w:t>
        </w:r>
      </w:hyperlink>
      <w:r w:rsidR="00316600">
        <w:rPr>
          <w:rStyle w:val="Hipercze"/>
          <w:rFonts w:ascii="Titillium Web" w:hAnsi="Titillium Web"/>
          <w:color w:val="000000" w:themeColor="text1"/>
          <w:sz w:val="22"/>
          <w:szCs w:val="22"/>
        </w:rPr>
        <w:t>.</w:t>
      </w:r>
    </w:p>
    <w:p w14:paraId="0540820F" w14:textId="662BA0F7" w:rsidR="00CC3FC0" w:rsidRPr="00CA75C2" w:rsidRDefault="00CC3FC0" w:rsidP="00024E04">
      <w:pPr>
        <w:pStyle w:val="Akapitzlist"/>
        <w:ind w:left="426"/>
        <w:jc w:val="both"/>
        <w:rPr>
          <w:rFonts w:ascii="Titillium Web" w:hAnsi="Titillium Web"/>
          <w:sz w:val="22"/>
          <w:szCs w:val="22"/>
        </w:rPr>
      </w:pPr>
    </w:p>
    <w:p w14:paraId="16CA3492" w14:textId="77777777" w:rsidR="002038C7" w:rsidRPr="00CA75C2" w:rsidRDefault="002038C7" w:rsidP="00253A4D">
      <w:pPr>
        <w:pStyle w:val="Akapitzlist"/>
        <w:numPr>
          <w:ilvl w:val="0"/>
          <w:numId w:val="9"/>
        </w:numPr>
        <w:jc w:val="both"/>
        <w:rPr>
          <w:rFonts w:ascii="Titillium Web" w:hAnsi="Titillium Web"/>
          <w:b/>
          <w:sz w:val="22"/>
          <w:szCs w:val="22"/>
        </w:rPr>
      </w:pPr>
      <w:r w:rsidRPr="00CA75C2">
        <w:rPr>
          <w:rFonts w:ascii="Titillium Web" w:hAnsi="Titillium Web"/>
          <w:b/>
          <w:sz w:val="22"/>
          <w:szCs w:val="22"/>
        </w:rPr>
        <w:t>Termin, miejsce, dystanse</w:t>
      </w:r>
    </w:p>
    <w:p w14:paraId="664F8494" w14:textId="77777777" w:rsidR="00CC3FC0" w:rsidRPr="00CA75C2" w:rsidRDefault="00CC3FC0" w:rsidP="00CC3FC0">
      <w:pPr>
        <w:pStyle w:val="Akapitzlist"/>
        <w:ind w:left="426"/>
        <w:jc w:val="both"/>
        <w:rPr>
          <w:rFonts w:ascii="Titillium Web" w:hAnsi="Titillium Web"/>
          <w:b/>
          <w:sz w:val="22"/>
          <w:szCs w:val="22"/>
        </w:rPr>
      </w:pPr>
    </w:p>
    <w:p w14:paraId="76387810" w14:textId="00A3EEE3" w:rsidR="00D726AD" w:rsidRPr="00D726AD" w:rsidRDefault="00D726AD" w:rsidP="00253A4D">
      <w:pPr>
        <w:pStyle w:val="Akapitzlist"/>
        <w:numPr>
          <w:ilvl w:val="0"/>
          <w:numId w:val="21"/>
        </w:numPr>
        <w:autoSpaceDN/>
        <w:ind w:left="425" w:hanging="357"/>
        <w:rPr>
          <w:rFonts w:ascii="Titillium Web" w:hAnsi="Titillium Web" w:cs="Arial"/>
          <w:color w:val="000000" w:themeColor="text1"/>
          <w:sz w:val="22"/>
          <w:szCs w:val="22"/>
        </w:rPr>
      </w:pPr>
      <w:r w:rsidRPr="00D726AD">
        <w:rPr>
          <w:rFonts w:ascii="Titillium Web" w:hAnsi="Titillium Web" w:cs="Arial"/>
          <w:color w:val="000000" w:themeColor="text1"/>
          <w:sz w:val="22"/>
          <w:szCs w:val="22"/>
        </w:rPr>
        <w:t xml:space="preserve">Bieg Urodzinowy </w:t>
      </w:r>
      <w:r w:rsidR="00316600">
        <w:rPr>
          <w:rFonts w:ascii="Titillium Web" w:hAnsi="Titillium Web" w:cs="Arial"/>
          <w:color w:val="000000" w:themeColor="text1"/>
          <w:sz w:val="22"/>
          <w:szCs w:val="22"/>
        </w:rPr>
        <w:t xml:space="preserve">Gdyni </w:t>
      </w:r>
      <w:r w:rsidRPr="00D726AD">
        <w:rPr>
          <w:rFonts w:ascii="Titillium Web" w:hAnsi="Titillium Web" w:cs="Arial"/>
          <w:color w:val="000000" w:themeColor="text1"/>
          <w:sz w:val="22"/>
          <w:szCs w:val="22"/>
        </w:rPr>
        <w:t xml:space="preserve">odbędzie się </w:t>
      </w:r>
      <w:r w:rsidR="00631705">
        <w:rPr>
          <w:rFonts w:ascii="Titillium Web" w:hAnsi="Titillium Web" w:cs="Arial"/>
          <w:color w:val="000000" w:themeColor="text1"/>
          <w:sz w:val="22"/>
          <w:szCs w:val="22"/>
        </w:rPr>
        <w:t>7</w:t>
      </w:r>
      <w:r w:rsidRPr="00D726AD">
        <w:rPr>
          <w:rFonts w:ascii="Titillium Web" w:hAnsi="Titillium Web" w:cs="Arial"/>
          <w:color w:val="000000" w:themeColor="text1"/>
          <w:sz w:val="22"/>
          <w:szCs w:val="22"/>
        </w:rPr>
        <w:t xml:space="preserve"> lutego 202</w:t>
      </w:r>
      <w:r w:rsidR="00631705">
        <w:rPr>
          <w:rFonts w:ascii="Titillium Web" w:hAnsi="Titillium Web" w:cs="Arial"/>
          <w:color w:val="000000" w:themeColor="text1"/>
          <w:sz w:val="22"/>
          <w:szCs w:val="22"/>
        </w:rPr>
        <w:t>6</w:t>
      </w:r>
      <w:r w:rsidRPr="00D726AD">
        <w:rPr>
          <w:rFonts w:ascii="Titillium Web" w:hAnsi="Titillium Web" w:cs="Arial"/>
          <w:color w:val="000000" w:themeColor="text1"/>
          <w:sz w:val="22"/>
          <w:szCs w:val="22"/>
        </w:rPr>
        <w:t xml:space="preserve"> r. </w:t>
      </w:r>
    </w:p>
    <w:p w14:paraId="0E4CE090" w14:textId="33C95092" w:rsidR="0098447D" w:rsidRDefault="00C626BB" w:rsidP="00253A4D">
      <w:pPr>
        <w:pStyle w:val="Akapitzlist"/>
        <w:numPr>
          <w:ilvl w:val="0"/>
          <w:numId w:val="21"/>
        </w:numPr>
        <w:ind w:left="426" w:hanging="284"/>
        <w:jc w:val="both"/>
        <w:rPr>
          <w:rFonts w:ascii="Titillium Web" w:hAnsi="Titillium Web" w:cs="Arial"/>
          <w:sz w:val="22"/>
          <w:szCs w:val="22"/>
        </w:rPr>
      </w:pPr>
      <w:r w:rsidRPr="00D726AD">
        <w:rPr>
          <w:rFonts w:ascii="Titillium Web" w:hAnsi="Titillium Web" w:cs="Arial"/>
          <w:sz w:val="22"/>
          <w:szCs w:val="22"/>
        </w:rPr>
        <w:t>Biegi zostaną rozegrane na następujących dystansach zgodnie z poniższym</w:t>
      </w:r>
      <w:r w:rsidR="007909EF" w:rsidRPr="00D726AD">
        <w:rPr>
          <w:rFonts w:ascii="Titillium Web" w:hAnsi="Titillium Web" w:cs="Arial"/>
          <w:sz w:val="22"/>
          <w:szCs w:val="22"/>
        </w:rPr>
        <w:t>i</w:t>
      </w:r>
      <w:r w:rsidRPr="00D726AD">
        <w:rPr>
          <w:rFonts w:ascii="Titillium Web" w:hAnsi="Titillium Web" w:cs="Arial"/>
          <w:sz w:val="22"/>
          <w:szCs w:val="22"/>
        </w:rPr>
        <w:t xml:space="preserve"> program</w:t>
      </w:r>
      <w:r w:rsidR="007909EF" w:rsidRPr="00D726AD">
        <w:rPr>
          <w:rFonts w:ascii="Titillium Web" w:hAnsi="Titillium Web" w:cs="Arial"/>
          <w:sz w:val="22"/>
          <w:szCs w:val="22"/>
        </w:rPr>
        <w:t>ami</w:t>
      </w:r>
      <w:r w:rsidRPr="00D726AD">
        <w:rPr>
          <w:rFonts w:ascii="Titillium Web" w:hAnsi="Titillium Web" w:cs="Arial"/>
          <w:sz w:val="22"/>
          <w:szCs w:val="22"/>
        </w:rPr>
        <w:t xml:space="preserve"> minutowym</w:t>
      </w:r>
      <w:r w:rsidR="007909EF" w:rsidRPr="00D726AD">
        <w:rPr>
          <w:rFonts w:ascii="Titillium Web" w:hAnsi="Titillium Web" w:cs="Arial"/>
          <w:sz w:val="22"/>
          <w:szCs w:val="22"/>
        </w:rPr>
        <w:t>i</w:t>
      </w:r>
      <w:r w:rsidRPr="00D726AD">
        <w:rPr>
          <w:rFonts w:ascii="Titillium Web" w:hAnsi="Titillium Web" w:cs="Arial"/>
          <w:sz w:val="22"/>
          <w:szCs w:val="22"/>
        </w:rPr>
        <w:t xml:space="preserve">: </w:t>
      </w:r>
    </w:p>
    <w:p w14:paraId="4AF27C97" w14:textId="008CDD43" w:rsidR="00D726AD" w:rsidRPr="001F55CE" w:rsidRDefault="00D726AD" w:rsidP="00253A4D">
      <w:pPr>
        <w:pStyle w:val="Akapitzlist"/>
        <w:numPr>
          <w:ilvl w:val="0"/>
          <w:numId w:val="15"/>
        </w:numPr>
        <w:tabs>
          <w:tab w:val="left" w:pos="1134"/>
        </w:tabs>
        <w:jc w:val="both"/>
        <w:rPr>
          <w:rFonts w:ascii="Titillium Web" w:hAnsi="Titillium Web" w:cs="Arial"/>
          <w:sz w:val="22"/>
          <w:szCs w:val="22"/>
        </w:rPr>
      </w:pPr>
      <w:r w:rsidRPr="001F55CE">
        <w:rPr>
          <w:rFonts w:ascii="Titillium Web" w:hAnsi="Titillium Web" w:cs="Arial"/>
          <w:sz w:val="22"/>
          <w:szCs w:val="22"/>
        </w:rPr>
        <w:t>Bieg Malucha – do 6 lat (1 stycznia 20</w:t>
      </w:r>
      <w:r w:rsidR="002455A3" w:rsidRPr="001F55CE">
        <w:rPr>
          <w:rFonts w:ascii="Titillium Web" w:hAnsi="Titillium Web" w:cs="Arial"/>
          <w:sz w:val="22"/>
          <w:szCs w:val="22"/>
        </w:rPr>
        <w:t>20</w:t>
      </w:r>
      <w:r w:rsidRPr="001F55CE">
        <w:rPr>
          <w:rFonts w:ascii="Titillium Web" w:hAnsi="Titillium Web" w:cs="Arial"/>
          <w:sz w:val="22"/>
          <w:szCs w:val="22"/>
        </w:rPr>
        <w:t xml:space="preserve"> i młodsi), w rocznikach 202</w:t>
      </w:r>
      <w:r w:rsidR="002455A3" w:rsidRPr="001F55CE">
        <w:rPr>
          <w:rFonts w:ascii="Titillium Web" w:hAnsi="Titillium Web" w:cs="Arial"/>
          <w:sz w:val="22"/>
          <w:szCs w:val="22"/>
        </w:rPr>
        <w:t>6</w:t>
      </w:r>
      <w:r w:rsidRPr="001F55CE">
        <w:rPr>
          <w:rFonts w:ascii="Titillium Web" w:hAnsi="Titillium Web" w:cs="Arial"/>
          <w:sz w:val="22"/>
          <w:szCs w:val="22"/>
        </w:rPr>
        <w:t>-202</w:t>
      </w:r>
      <w:r w:rsidR="002455A3" w:rsidRPr="001F55CE">
        <w:rPr>
          <w:rFonts w:ascii="Titillium Web" w:hAnsi="Titillium Web" w:cs="Arial"/>
          <w:sz w:val="22"/>
          <w:szCs w:val="22"/>
        </w:rPr>
        <w:t>4</w:t>
      </w:r>
      <w:r w:rsidRPr="001F55CE">
        <w:rPr>
          <w:rFonts w:ascii="Titillium Web" w:hAnsi="Titillium Web" w:cs="Arial"/>
          <w:sz w:val="22"/>
          <w:szCs w:val="22"/>
        </w:rPr>
        <w:t xml:space="preserve"> zawodnikowi towarzyszyć musi opiekun w trakcie całego wyścigu. Bieg Malucha jest to wyścig prowadzony w formule „For Fun” dzieci będą startować falowo w grupach dopasowanych do frekwencji i aktualnych warunków atmosferycznych, dystans około 100 m, starty od godziny 1</w:t>
      </w:r>
      <w:r w:rsidR="00D41293">
        <w:rPr>
          <w:rFonts w:ascii="Titillium Web" w:hAnsi="Titillium Web" w:cs="Arial"/>
          <w:sz w:val="22"/>
          <w:szCs w:val="22"/>
        </w:rPr>
        <w:t>3</w:t>
      </w:r>
      <w:r w:rsidRPr="001F55CE">
        <w:rPr>
          <w:rFonts w:ascii="Titillium Web" w:hAnsi="Titillium Web" w:cs="Arial"/>
          <w:sz w:val="22"/>
          <w:szCs w:val="22"/>
        </w:rPr>
        <w:t>:</w:t>
      </w:r>
      <w:r w:rsidR="00D41293">
        <w:rPr>
          <w:rFonts w:ascii="Titillium Web" w:hAnsi="Titillium Web" w:cs="Arial"/>
          <w:sz w:val="22"/>
          <w:szCs w:val="22"/>
        </w:rPr>
        <w:t>3</w:t>
      </w:r>
      <w:r w:rsidRPr="001F55CE">
        <w:rPr>
          <w:rFonts w:ascii="Titillium Web" w:hAnsi="Titillium Web" w:cs="Arial"/>
          <w:sz w:val="22"/>
          <w:szCs w:val="22"/>
        </w:rPr>
        <w:t xml:space="preserve">0, w zależności od frekwencji Organizator zastrzega sobie prawo do przeprowadzania startów Biegu Malucha w 2. </w:t>
      </w:r>
      <w:r w:rsidR="005836E3" w:rsidRPr="001F55CE">
        <w:rPr>
          <w:rFonts w:ascii="Titillium Web" w:hAnsi="Titillium Web" w:cs="Arial"/>
          <w:sz w:val="22"/>
          <w:szCs w:val="22"/>
        </w:rPr>
        <w:t>t</w:t>
      </w:r>
      <w:r w:rsidRPr="001F55CE">
        <w:rPr>
          <w:rFonts w:ascii="Titillium Web" w:hAnsi="Titillium Web" w:cs="Arial"/>
          <w:sz w:val="22"/>
          <w:szCs w:val="22"/>
        </w:rPr>
        <w:t>urach:</w:t>
      </w:r>
    </w:p>
    <w:p w14:paraId="53A29860" w14:textId="6587C877" w:rsidR="00D726AD" w:rsidRPr="001F55CE" w:rsidRDefault="00D726AD" w:rsidP="00253A4D">
      <w:pPr>
        <w:pStyle w:val="Akapitzlist"/>
        <w:numPr>
          <w:ilvl w:val="0"/>
          <w:numId w:val="16"/>
        </w:numPr>
        <w:tabs>
          <w:tab w:val="left" w:pos="1134"/>
        </w:tabs>
        <w:ind w:left="1418" w:hanging="284"/>
        <w:jc w:val="both"/>
        <w:rPr>
          <w:rFonts w:ascii="Titillium Web" w:hAnsi="Titillium Web" w:cs="Arial"/>
          <w:sz w:val="22"/>
          <w:szCs w:val="22"/>
        </w:rPr>
      </w:pPr>
      <w:r w:rsidRPr="001F55CE">
        <w:rPr>
          <w:rFonts w:ascii="Titillium Web" w:hAnsi="Titillium Web" w:cs="Arial"/>
          <w:sz w:val="22"/>
          <w:szCs w:val="22"/>
        </w:rPr>
        <w:t>Roczniki 202</w:t>
      </w:r>
      <w:r w:rsidR="002455A3" w:rsidRPr="001F55CE">
        <w:rPr>
          <w:rFonts w:ascii="Titillium Web" w:hAnsi="Titillium Web" w:cs="Arial"/>
          <w:sz w:val="22"/>
          <w:szCs w:val="22"/>
        </w:rPr>
        <w:t>6</w:t>
      </w:r>
      <w:r w:rsidRPr="001F55CE">
        <w:rPr>
          <w:rFonts w:ascii="Titillium Web" w:hAnsi="Titillium Web" w:cs="Arial"/>
          <w:sz w:val="22"/>
          <w:szCs w:val="22"/>
        </w:rPr>
        <w:t>-202</w:t>
      </w:r>
      <w:r w:rsidR="002455A3" w:rsidRPr="001F55CE">
        <w:rPr>
          <w:rFonts w:ascii="Titillium Web" w:hAnsi="Titillium Web" w:cs="Arial"/>
          <w:sz w:val="22"/>
          <w:szCs w:val="22"/>
        </w:rPr>
        <w:t>4</w:t>
      </w:r>
      <w:r w:rsidRPr="001F55CE">
        <w:rPr>
          <w:rFonts w:ascii="Titillium Web" w:hAnsi="Titillium Web" w:cs="Arial"/>
          <w:sz w:val="22"/>
          <w:szCs w:val="22"/>
        </w:rPr>
        <w:t xml:space="preserve"> w pierwszej kolejności</w:t>
      </w:r>
      <w:r w:rsidR="005836E3" w:rsidRPr="001F55CE">
        <w:rPr>
          <w:rFonts w:ascii="Titillium Web" w:hAnsi="Titillium Web" w:cs="Arial"/>
          <w:sz w:val="22"/>
          <w:szCs w:val="22"/>
        </w:rPr>
        <w:t>,</w:t>
      </w:r>
    </w:p>
    <w:p w14:paraId="1FBC8DD1" w14:textId="0BCA2AE8" w:rsidR="00D726AD" w:rsidRPr="001F55CE" w:rsidRDefault="00D726AD" w:rsidP="00253A4D">
      <w:pPr>
        <w:pStyle w:val="Akapitzlist"/>
        <w:numPr>
          <w:ilvl w:val="0"/>
          <w:numId w:val="16"/>
        </w:numPr>
        <w:tabs>
          <w:tab w:val="left" w:pos="1134"/>
        </w:tabs>
        <w:ind w:left="1418" w:hanging="284"/>
        <w:jc w:val="both"/>
        <w:rPr>
          <w:rFonts w:ascii="Titillium Web" w:hAnsi="Titillium Web" w:cs="Arial"/>
          <w:sz w:val="22"/>
          <w:szCs w:val="22"/>
        </w:rPr>
      </w:pPr>
      <w:r w:rsidRPr="001F55CE">
        <w:rPr>
          <w:rFonts w:ascii="Titillium Web" w:hAnsi="Titillium Web" w:cs="Arial"/>
          <w:sz w:val="22"/>
          <w:szCs w:val="22"/>
        </w:rPr>
        <w:t>Roczniki 202</w:t>
      </w:r>
      <w:r w:rsidR="002455A3" w:rsidRPr="001F55CE">
        <w:rPr>
          <w:rFonts w:ascii="Titillium Web" w:hAnsi="Titillium Web" w:cs="Arial"/>
          <w:sz w:val="22"/>
          <w:szCs w:val="22"/>
        </w:rPr>
        <w:t>3</w:t>
      </w:r>
      <w:r w:rsidRPr="001F55CE">
        <w:rPr>
          <w:rFonts w:ascii="Titillium Web" w:hAnsi="Titillium Web" w:cs="Arial"/>
          <w:sz w:val="22"/>
          <w:szCs w:val="22"/>
        </w:rPr>
        <w:t>-20</w:t>
      </w:r>
      <w:r w:rsidR="002455A3" w:rsidRPr="001F55CE">
        <w:rPr>
          <w:rFonts w:ascii="Titillium Web" w:hAnsi="Titillium Web" w:cs="Arial"/>
          <w:sz w:val="22"/>
          <w:szCs w:val="22"/>
        </w:rPr>
        <w:t>20</w:t>
      </w:r>
      <w:r w:rsidRPr="001F55CE">
        <w:rPr>
          <w:rFonts w:ascii="Titillium Web" w:hAnsi="Titillium Web" w:cs="Arial"/>
          <w:sz w:val="22"/>
          <w:szCs w:val="22"/>
        </w:rPr>
        <w:t xml:space="preserve"> w drugiej kolejności</w:t>
      </w:r>
      <w:r w:rsidR="005836E3" w:rsidRPr="001F55CE">
        <w:rPr>
          <w:rFonts w:ascii="Titillium Web" w:hAnsi="Titillium Web" w:cs="Arial"/>
          <w:sz w:val="22"/>
          <w:szCs w:val="22"/>
        </w:rPr>
        <w:t>.</w:t>
      </w:r>
    </w:p>
    <w:p w14:paraId="1F9956D5" w14:textId="77777777" w:rsidR="00D726AD" w:rsidRPr="001F55CE" w:rsidRDefault="00D726AD" w:rsidP="00D726AD">
      <w:pPr>
        <w:pStyle w:val="Akapitzlist"/>
        <w:tabs>
          <w:tab w:val="left" w:pos="1134"/>
        </w:tabs>
        <w:ind w:left="1069"/>
        <w:jc w:val="both"/>
        <w:rPr>
          <w:rFonts w:ascii="Titillium Web" w:hAnsi="Titillium Web" w:cs="Arial"/>
          <w:sz w:val="22"/>
          <w:szCs w:val="22"/>
        </w:rPr>
      </w:pPr>
      <w:r w:rsidRPr="001F55CE">
        <w:rPr>
          <w:rFonts w:ascii="Titillium Web" w:hAnsi="Titillium Web" w:cs="Arial"/>
          <w:sz w:val="22"/>
          <w:szCs w:val="22"/>
        </w:rPr>
        <w:t xml:space="preserve">W przypadku zastosowania powyższego podziału godziny startów zostaną podane na stronie </w:t>
      </w:r>
      <w:hyperlink r:id="rId9" w:history="1">
        <w:r w:rsidRPr="001F55CE">
          <w:rPr>
            <w:rStyle w:val="Hipercze"/>
            <w:rFonts w:ascii="Titillium Web" w:hAnsi="Titillium Web" w:cs="Arial"/>
            <w:sz w:val="22"/>
            <w:szCs w:val="22"/>
          </w:rPr>
          <w:t>www.gdyniasport.pl</w:t>
        </w:r>
      </w:hyperlink>
      <w:r w:rsidRPr="001F55CE">
        <w:rPr>
          <w:rFonts w:ascii="Titillium Web" w:hAnsi="Titillium Web" w:cs="Arial"/>
          <w:sz w:val="22"/>
          <w:szCs w:val="22"/>
        </w:rPr>
        <w:t xml:space="preserve"> w planie minutowym Imprezy.</w:t>
      </w:r>
    </w:p>
    <w:p w14:paraId="58A4DCEE" w14:textId="2C59D460" w:rsidR="00D726AD" w:rsidRPr="001F55CE" w:rsidRDefault="00D726AD" w:rsidP="00253A4D">
      <w:pPr>
        <w:pStyle w:val="Akapitzlist"/>
        <w:numPr>
          <w:ilvl w:val="0"/>
          <w:numId w:val="15"/>
        </w:numPr>
        <w:jc w:val="both"/>
        <w:rPr>
          <w:rFonts w:ascii="Titillium Web" w:hAnsi="Titillium Web" w:cs="Arial"/>
          <w:sz w:val="22"/>
          <w:szCs w:val="22"/>
        </w:rPr>
      </w:pPr>
      <w:r w:rsidRPr="001F55CE">
        <w:rPr>
          <w:rFonts w:ascii="Titillium Web" w:hAnsi="Titillium Web" w:cs="Arial"/>
          <w:sz w:val="22"/>
          <w:szCs w:val="22"/>
        </w:rPr>
        <w:t xml:space="preserve">Bieg Starszaka – 7 - </w:t>
      </w:r>
      <w:r w:rsidR="0024105E" w:rsidRPr="001F55CE">
        <w:rPr>
          <w:rFonts w:ascii="Titillium Web" w:hAnsi="Titillium Web" w:cs="Arial"/>
          <w:sz w:val="22"/>
          <w:szCs w:val="22"/>
        </w:rPr>
        <w:t>8</w:t>
      </w:r>
      <w:r w:rsidRPr="001F55CE">
        <w:rPr>
          <w:rFonts w:ascii="Titillium Web" w:hAnsi="Titillium Web" w:cs="Arial"/>
          <w:sz w:val="22"/>
          <w:szCs w:val="22"/>
        </w:rPr>
        <w:t xml:space="preserve"> lat (1 stycznia 201</w:t>
      </w:r>
      <w:r w:rsidR="00D1372C" w:rsidRPr="001F55CE">
        <w:rPr>
          <w:rFonts w:ascii="Titillium Web" w:hAnsi="Titillium Web" w:cs="Arial"/>
          <w:sz w:val="22"/>
          <w:szCs w:val="22"/>
        </w:rPr>
        <w:t>8</w:t>
      </w:r>
      <w:r w:rsidRPr="001F55CE">
        <w:rPr>
          <w:rFonts w:ascii="Titillium Web" w:hAnsi="Titillium Web" w:cs="Arial"/>
          <w:sz w:val="22"/>
          <w:szCs w:val="22"/>
        </w:rPr>
        <w:t xml:space="preserve"> - 31 grudnia 201</w:t>
      </w:r>
      <w:r w:rsidR="00D1372C" w:rsidRPr="001F55CE">
        <w:rPr>
          <w:rFonts w:ascii="Titillium Web" w:hAnsi="Titillium Web" w:cs="Arial"/>
          <w:sz w:val="22"/>
          <w:szCs w:val="22"/>
        </w:rPr>
        <w:t>9</w:t>
      </w:r>
      <w:r w:rsidRPr="001F55CE">
        <w:rPr>
          <w:rFonts w:ascii="Titillium Web" w:hAnsi="Titillium Web" w:cs="Arial"/>
          <w:sz w:val="22"/>
          <w:szCs w:val="22"/>
        </w:rPr>
        <w:t>), dystans około 500 m, start godzina: 1</w:t>
      </w:r>
      <w:r w:rsidR="00D41293">
        <w:rPr>
          <w:rFonts w:ascii="Titillium Web" w:hAnsi="Titillium Web" w:cs="Arial"/>
          <w:sz w:val="22"/>
          <w:szCs w:val="22"/>
        </w:rPr>
        <w:t>2</w:t>
      </w:r>
      <w:r w:rsidRPr="001F55CE">
        <w:rPr>
          <w:rFonts w:ascii="Titillium Web" w:hAnsi="Titillium Web" w:cs="Arial"/>
          <w:sz w:val="22"/>
          <w:szCs w:val="22"/>
        </w:rPr>
        <w:t>:</w:t>
      </w:r>
      <w:r w:rsidR="00D41293">
        <w:rPr>
          <w:rFonts w:ascii="Titillium Web" w:hAnsi="Titillium Web" w:cs="Arial"/>
          <w:sz w:val="22"/>
          <w:szCs w:val="22"/>
        </w:rPr>
        <w:t>40</w:t>
      </w:r>
      <w:r w:rsidRPr="001F55CE">
        <w:rPr>
          <w:rFonts w:ascii="Titillium Web" w:hAnsi="Titillium Web" w:cs="Arial"/>
          <w:sz w:val="22"/>
          <w:szCs w:val="22"/>
        </w:rPr>
        <w:t xml:space="preserve"> M, 1</w:t>
      </w:r>
      <w:r w:rsidR="00F8078C" w:rsidRPr="001F55CE">
        <w:rPr>
          <w:rFonts w:ascii="Titillium Web" w:hAnsi="Titillium Web" w:cs="Arial"/>
          <w:sz w:val="22"/>
          <w:szCs w:val="22"/>
        </w:rPr>
        <w:t>3</w:t>
      </w:r>
      <w:r w:rsidRPr="001F55CE">
        <w:rPr>
          <w:rFonts w:ascii="Titillium Web" w:hAnsi="Titillium Web" w:cs="Arial"/>
          <w:sz w:val="22"/>
          <w:szCs w:val="22"/>
        </w:rPr>
        <w:t>:</w:t>
      </w:r>
      <w:r w:rsidR="00D41293">
        <w:rPr>
          <w:rFonts w:ascii="Titillium Web" w:hAnsi="Titillium Web" w:cs="Arial"/>
          <w:sz w:val="22"/>
          <w:szCs w:val="22"/>
        </w:rPr>
        <w:t>0</w:t>
      </w:r>
      <w:r w:rsidRPr="001F55CE">
        <w:rPr>
          <w:rFonts w:ascii="Titillium Web" w:hAnsi="Titillium Web" w:cs="Arial"/>
          <w:sz w:val="22"/>
          <w:szCs w:val="22"/>
        </w:rPr>
        <w:t>0 K,</w:t>
      </w:r>
    </w:p>
    <w:p w14:paraId="37A0F8DD" w14:textId="77777777" w:rsidR="00631705" w:rsidRPr="001F55CE" w:rsidRDefault="00631705" w:rsidP="00631705">
      <w:pPr>
        <w:jc w:val="both"/>
        <w:rPr>
          <w:rFonts w:ascii="Titillium Web" w:hAnsi="Titillium Web" w:cs="Arial"/>
        </w:rPr>
      </w:pPr>
    </w:p>
    <w:p w14:paraId="7A050E4A" w14:textId="77777777" w:rsidR="00631705" w:rsidRPr="001F55CE" w:rsidRDefault="00631705" w:rsidP="00631705">
      <w:pPr>
        <w:jc w:val="both"/>
        <w:rPr>
          <w:rFonts w:ascii="Titillium Web" w:hAnsi="Titillium Web" w:cs="Arial"/>
        </w:rPr>
      </w:pPr>
    </w:p>
    <w:p w14:paraId="47BC6F1A" w14:textId="59365283" w:rsidR="00D726AD" w:rsidRPr="001F55CE" w:rsidRDefault="00D726AD" w:rsidP="00253A4D">
      <w:pPr>
        <w:pStyle w:val="Akapitzlist"/>
        <w:numPr>
          <w:ilvl w:val="0"/>
          <w:numId w:val="15"/>
        </w:numPr>
        <w:jc w:val="both"/>
        <w:rPr>
          <w:rFonts w:ascii="Titillium Web" w:hAnsi="Titillium Web" w:cs="Arial"/>
          <w:sz w:val="22"/>
          <w:szCs w:val="22"/>
        </w:rPr>
      </w:pPr>
      <w:r w:rsidRPr="001F55CE">
        <w:rPr>
          <w:rFonts w:ascii="Titillium Web" w:hAnsi="Titillium Web" w:cs="Arial"/>
          <w:sz w:val="22"/>
          <w:szCs w:val="22"/>
        </w:rPr>
        <w:lastRenderedPageBreak/>
        <w:t xml:space="preserve">Bieg Młodzika </w:t>
      </w:r>
      <w:r w:rsidR="0024105E" w:rsidRPr="001F55CE">
        <w:rPr>
          <w:rFonts w:ascii="Titillium Web" w:hAnsi="Titillium Web" w:cs="Arial"/>
          <w:sz w:val="22"/>
          <w:szCs w:val="22"/>
        </w:rPr>
        <w:t xml:space="preserve">Młodszego </w:t>
      </w:r>
      <w:r w:rsidRPr="001F55CE">
        <w:rPr>
          <w:rFonts w:ascii="Titillium Web" w:hAnsi="Titillium Web" w:cs="Arial"/>
          <w:sz w:val="22"/>
          <w:szCs w:val="22"/>
        </w:rPr>
        <w:t xml:space="preserve">– </w:t>
      </w:r>
      <w:r w:rsidR="0024105E" w:rsidRPr="001F55CE">
        <w:rPr>
          <w:rFonts w:ascii="Titillium Web" w:hAnsi="Titillium Web" w:cs="Arial"/>
          <w:sz w:val="22"/>
          <w:szCs w:val="22"/>
        </w:rPr>
        <w:t xml:space="preserve">9 - </w:t>
      </w:r>
      <w:r w:rsidRPr="001F55CE">
        <w:rPr>
          <w:rFonts w:ascii="Titillium Web" w:hAnsi="Titillium Web" w:cs="Arial"/>
          <w:sz w:val="22"/>
          <w:szCs w:val="22"/>
        </w:rPr>
        <w:t>1</w:t>
      </w:r>
      <w:r w:rsidR="00BA1E11" w:rsidRPr="001F55CE">
        <w:rPr>
          <w:rFonts w:ascii="Titillium Web" w:hAnsi="Titillium Web" w:cs="Arial"/>
          <w:sz w:val="22"/>
          <w:szCs w:val="22"/>
        </w:rPr>
        <w:t>1</w:t>
      </w:r>
      <w:r w:rsidRPr="001F55CE">
        <w:rPr>
          <w:rFonts w:ascii="Titillium Web" w:hAnsi="Titillium Web" w:cs="Arial"/>
          <w:sz w:val="22"/>
          <w:szCs w:val="22"/>
        </w:rPr>
        <w:t xml:space="preserve"> lat (1 stycznia 201</w:t>
      </w:r>
      <w:r w:rsidR="00D1372C" w:rsidRPr="001F55CE">
        <w:rPr>
          <w:rFonts w:ascii="Titillium Web" w:hAnsi="Titillium Web" w:cs="Arial"/>
          <w:sz w:val="22"/>
          <w:szCs w:val="22"/>
        </w:rPr>
        <w:t>5</w:t>
      </w:r>
      <w:r w:rsidRPr="001F55CE">
        <w:rPr>
          <w:rFonts w:ascii="Titillium Web" w:hAnsi="Titillium Web" w:cs="Arial"/>
          <w:sz w:val="22"/>
          <w:szCs w:val="22"/>
        </w:rPr>
        <w:t xml:space="preserve"> - 31 grudnia 201</w:t>
      </w:r>
      <w:r w:rsidR="00D1372C" w:rsidRPr="001F55CE">
        <w:rPr>
          <w:rFonts w:ascii="Titillium Web" w:hAnsi="Titillium Web" w:cs="Arial"/>
          <w:sz w:val="22"/>
          <w:szCs w:val="22"/>
        </w:rPr>
        <w:t>7</w:t>
      </w:r>
      <w:r w:rsidRPr="001F55CE">
        <w:rPr>
          <w:rFonts w:ascii="Titillium Web" w:hAnsi="Titillium Web" w:cs="Arial"/>
          <w:sz w:val="22"/>
          <w:szCs w:val="22"/>
        </w:rPr>
        <w:t>),  dystans około 1 km, start godzina: 1</w:t>
      </w:r>
      <w:r w:rsidR="00F8078C" w:rsidRPr="001F55CE">
        <w:rPr>
          <w:rFonts w:ascii="Titillium Web" w:hAnsi="Titillium Web" w:cs="Arial"/>
          <w:sz w:val="22"/>
          <w:szCs w:val="22"/>
        </w:rPr>
        <w:t>2</w:t>
      </w:r>
      <w:r w:rsidRPr="001F55CE">
        <w:rPr>
          <w:rFonts w:ascii="Titillium Web" w:hAnsi="Titillium Web" w:cs="Arial"/>
          <w:sz w:val="22"/>
          <w:szCs w:val="22"/>
        </w:rPr>
        <w:t>:</w:t>
      </w:r>
      <w:r w:rsidR="00D41293">
        <w:rPr>
          <w:rFonts w:ascii="Titillium Web" w:hAnsi="Titillium Web" w:cs="Arial"/>
          <w:sz w:val="22"/>
          <w:szCs w:val="22"/>
        </w:rPr>
        <w:t>0</w:t>
      </w:r>
      <w:r w:rsidR="0024105E" w:rsidRPr="001F55CE">
        <w:rPr>
          <w:rFonts w:ascii="Titillium Web" w:hAnsi="Titillium Web" w:cs="Arial"/>
          <w:sz w:val="22"/>
          <w:szCs w:val="22"/>
        </w:rPr>
        <w:t>0</w:t>
      </w:r>
      <w:r w:rsidRPr="001F55CE">
        <w:rPr>
          <w:rFonts w:ascii="Titillium Web" w:hAnsi="Titillium Web" w:cs="Arial"/>
          <w:sz w:val="22"/>
          <w:szCs w:val="22"/>
        </w:rPr>
        <w:t xml:space="preserve"> M, 1</w:t>
      </w:r>
      <w:r w:rsidR="00F8078C" w:rsidRPr="001F55CE">
        <w:rPr>
          <w:rFonts w:ascii="Titillium Web" w:hAnsi="Titillium Web" w:cs="Arial"/>
          <w:sz w:val="22"/>
          <w:szCs w:val="22"/>
        </w:rPr>
        <w:t>2</w:t>
      </w:r>
      <w:r w:rsidRPr="001F55CE">
        <w:rPr>
          <w:rFonts w:ascii="Titillium Web" w:hAnsi="Titillium Web" w:cs="Arial"/>
          <w:sz w:val="22"/>
          <w:szCs w:val="22"/>
        </w:rPr>
        <w:t>:</w:t>
      </w:r>
      <w:r w:rsidR="00D41293">
        <w:rPr>
          <w:rFonts w:ascii="Titillium Web" w:hAnsi="Titillium Web" w:cs="Arial"/>
          <w:sz w:val="22"/>
          <w:szCs w:val="22"/>
        </w:rPr>
        <w:t>2</w:t>
      </w:r>
      <w:r w:rsidRPr="001F55CE">
        <w:rPr>
          <w:rFonts w:ascii="Titillium Web" w:hAnsi="Titillium Web" w:cs="Arial"/>
          <w:sz w:val="22"/>
          <w:szCs w:val="22"/>
        </w:rPr>
        <w:t>0 K,</w:t>
      </w:r>
    </w:p>
    <w:p w14:paraId="1A919113" w14:textId="010C1888" w:rsidR="0024105E" w:rsidRPr="001F55CE" w:rsidRDefault="0024105E" w:rsidP="0024105E">
      <w:pPr>
        <w:pStyle w:val="Akapitzlist"/>
        <w:numPr>
          <w:ilvl w:val="0"/>
          <w:numId w:val="15"/>
        </w:numPr>
        <w:jc w:val="both"/>
        <w:rPr>
          <w:rFonts w:ascii="Titillium Web" w:hAnsi="Titillium Web" w:cs="Arial"/>
          <w:sz w:val="22"/>
          <w:szCs w:val="22"/>
        </w:rPr>
      </w:pPr>
      <w:bookmarkStart w:id="0" w:name="_Hlk184636832"/>
      <w:r w:rsidRPr="001F55CE">
        <w:rPr>
          <w:rFonts w:ascii="Titillium Web" w:hAnsi="Titillium Web" w:cs="Arial"/>
          <w:sz w:val="22"/>
          <w:szCs w:val="22"/>
        </w:rPr>
        <w:t>Bieg Młodzika Starszego – 1</w:t>
      </w:r>
      <w:r w:rsidR="00BA1E11" w:rsidRPr="001F55CE">
        <w:rPr>
          <w:rFonts w:ascii="Titillium Web" w:hAnsi="Titillium Web" w:cs="Arial"/>
          <w:sz w:val="22"/>
          <w:szCs w:val="22"/>
        </w:rPr>
        <w:t>2</w:t>
      </w:r>
      <w:r w:rsidRPr="001F55CE">
        <w:rPr>
          <w:rFonts w:ascii="Titillium Web" w:hAnsi="Titillium Web" w:cs="Arial"/>
          <w:sz w:val="22"/>
          <w:szCs w:val="22"/>
        </w:rPr>
        <w:t xml:space="preserve"> - 13 lat (1 stycznia 201</w:t>
      </w:r>
      <w:r w:rsidR="00D1372C" w:rsidRPr="001F55CE">
        <w:rPr>
          <w:rFonts w:ascii="Titillium Web" w:hAnsi="Titillium Web" w:cs="Arial"/>
          <w:sz w:val="22"/>
          <w:szCs w:val="22"/>
        </w:rPr>
        <w:t>3</w:t>
      </w:r>
      <w:r w:rsidRPr="001F55CE">
        <w:rPr>
          <w:rFonts w:ascii="Titillium Web" w:hAnsi="Titillium Web" w:cs="Arial"/>
          <w:sz w:val="22"/>
          <w:szCs w:val="22"/>
        </w:rPr>
        <w:t xml:space="preserve"> - 31 grudnia 201</w:t>
      </w:r>
      <w:r w:rsidR="00D1372C" w:rsidRPr="001F55CE">
        <w:rPr>
          <w:rFonts w:ascii="Titillium Web" w:hAnsi="Titillium Web" w:cs="Arial"/>
          <w:sz w:val="22"/>
          <w:szCs w:val="22"/>
        </w:rPr>
        <w:t>4</w:t>
      </w:r>
      <w:r w:rsidRPr="001F55CE">
        <w:rPr>
          <w:rFonts w:ascii="Titillium Web" w:hAnsi="Titillium Web" w:cs="Arial"/>
          <w:sz w:val="22"/>
          <w:szCs w:val="22"/>
        </w:rPr>
        <w:t>),  dystans około 1 km, start godzina: 1</w:t>
      </w:r>
      <w:r w:rsidR="00F8078C" w:rsidRPr="001F55CE">
        <w:rPr>
          <w:rFonts w:ascii="Titillium Web" w:hAnsi="Titillium Web" w:cs="Arial"/>
          <w:sz w:val="22"/>
          <w:szCs w:val="22"/>
        </w:rPr>
        <w:t>1</w:t>
      </w:r>
      <w:r w:rsidRPr="001F55CE">
        <w:rPr>
          <w:rFonts w:ascii="Titillium Web" w:hAnsi="Titillium Web" w:cs="Arial"/>
          <w:sz w:val="22"/>
          <w:szCs w:val="22"/>
        </w:rPr>
        <w:t>:</w:t>
      </w:r>
      <w:r w:rsidR="00D41293">
        <w:rPr>
          <w:rFonts w:ascii="Titillium Web" w:hAnsi="Titillium Web" w:cs="Arial"/>
          <w:sz w:val="22"/>
          <w:szCs w:val="22"/>
        </w:rPr>
        <w:t>2</w:t>
      </w:r>
      <w:r w:rsidR="00F8078C" w:rsidRPr="001F55CE">
        <w:rPr>
          <w:rFonts w:ascii="Titillium Web" w:hAnsi="Titillium Web" w:cs="Arial"/>
          <w:sz w:val="22"/>
          <w:szCs w:val="22"/>
        </w:rPr>
        <w:t>0</w:t>
      </w:r>
      <w:r w:rsidRPr="001F55CE">
        <w:rPr>
          <w:rFonts w:ascii="Titillium Web" w:hAnsi="Titillium Web" w:cs="Arial"/>
          <w:sz w:val="22"/>
          <w:szCs w:val="22"/>
        </w:rPr>
        <w:t xml:space="preserve"> M, 1</w:t>
      </w:r>
      <w:r w:rsidR="00D41293">
        <w:rPr>
          <w:rFonts w:ascii="Titillium Web" w:hAnsi="Titillium Web" w:cs="Arial"/>
          <w:sz w:val="22"/>
          <w:szCs w:val="22"/>
        </w:rPr>
        <w:t>1</w:t>
      </w:r>
      <w:r w:rsidRPr="001F55CE">
        <w:rPr>
          <w:rFonts w:ascii="Titillium Web" w:hAnsi="Titillium Web" w:cs="Arial"/>
          <w:sz w:val="22"/>
          <w:szCs w:val="22"/>
        </w:rPr>
        <w:t>:</w:t>
      </w:r>
      <w:r w:rsidR="00D41293">
        <w:rPr>
          <w:rFonts w:ascii="Titillium Web" w:hAnsi="Titillium Web" w:cs="Arial"/>
          <w:sz w:val="22"/>
          <w:szCs w:val="22"/>
        </w:rPr>
        <w:t>4</w:t>
      </w:r>
      <w:r w:rsidRPr="001F55CE">
        <w:rPr>
          <w:rFonts w:ascii="Titillium Web" w:hAnsi="Titillium Web" w:cs="Arial"/>
          <w:sz w:val="22"/>
          <w:szCs w:val="22"/>
        </w:rPr>
        <w:t>0 K,</w:t>
      </w:r>
    </w:p>
    <w:bookmarkEnd w:id="0"/>
    <w:p w14:paraId="22FF0DB7" w14:textId="077CE2BC" w:rsidR="00D726AD" w:rsidRPr="001F55CE" w:rsidRDefault="00D726AD" w:rsidP="00253A4D">
      <w:pPr>
        <w:pStyle w:val="Akapitzlist"/>
        <w:numPr>
          <w:ilvl w:val="0"/>
          <w:numId w:val="15"/>
        </w:numPr>
        <w:jc w:val="both"/>
        <w:rPr>
          <w:rFonts w:ascii="Titillium Web" w:hAnsi="Titillium Web" w:cs="Arial"/>
          <w:sz w:val="22"/>
          <w:szCs w:val="22"/>
        </w:rPr>
      </w:pPr>
      <w:r w:rsidRPr="001F55CE">
        <w:rPr>
          <w:rFonts w:ascii="Titillium Web" w:hAnsi="Titillium Web" w:cs="Arial"/>
          <w:sz w:val="22"/>
          <w:szCs w:val="22"/>
        </w:rPr>
        <w:t>Bieg Juniora – 14 - 16 lat (1 stycznia 20</w:t>
      </w:r>
      <w:r w:rsidR="00D1372C" w:rsidRPr="001F55CE">
        <w:rPr>
          <w:rFonts w:ascii="Titillium Web" w:hAnsi="Titillium Web" w:cs="Arial"/>
          <w:sz w:val="22"/>
          <w:szCs w:val="22"/>
        </w:rPr>
        <w:t>10</w:t>
      </w:r>
      <w:r w:rsidRPr="001F55CE">
        <w:rPr>
          <w:rFonts w:ascii="Titillium Web" w:hAnsi="Titillium Web" w:cs="Arial"/>
          <w:sz w:val="22"/>
          <w:szCs w:val="22"/>
        </w:rPr>
        <w:t xml:space="preserve"> - 31 grudnia 20</w:t>
      </w:r>
      <w:r w:rsidR="009B1208" w:rsidRPr="001F55CE">
        <w:rPr>
          <w:rFonts w:ascii="Titillium Web" w:hAnsi="Titillium Web" w:cs="Arial"/>
          <w:sz w:val="22"/>
          <w:szCs w:val="22"/>
        </w:rPr>
        <w:t>1</w:t>
      </w:r>
      <w:r w:rsidR="00D1372C" w:rsidRPr="001F55CE">
        <w:rPr>
          <w:rFonts w:ascii="Titillium Web" w:hAnsi="Titillium Web" w:cs="Arial"/>
          <w:sz w:val="22"/>
          <w:szCs w:val="22"/>
        </w:rPr>
        <w:t>2</w:t>
      </w:r>
      <w:r w:rsidRPr="001F55CE">
        <w:rPr>
          <w:rFonts w:ascii="Titillium Web" w:hAnsi="Titillium Web" w:cs="Arial"/>
          <w:sz w:val="22"/>
          <w:szCs w:val="22"/>
        </w:rPr>
        <w:t>), dystans około 1,5 km, start godzina: 1</w:t>
      </w:r>
      <w:r w:rsidR="00F8078C" w:rsidRPr="001F55CE">
        <w:rPr>
          <w:rFonts w:ascii="Titillium Web" w:hAnsi="Titillium Web" w:cs="Arial"/>
          <w:sz w:val="22"/>
          <w:szCs w:val="22"/>
        </w:rPr>
        <w:t>1</w:t>
      </w:r>
      <w:r w:rsidRPr="001F55CE">
        <w:rPr>
          <w:rFonts w:ascii="Titillium Web" w:hAnsi="Titillium Web" w:cs="Arial"/>
          <w:sz w:val="22"/>
          <w:szCs w:val="22"/>
        </w:rPr>
        <w:t>:</w:t>
      </w:r>
      <w:r w:rsidR="00D41293">
        <w:rPr>
          <w:rFonts w:ascii="Titillium Web" w:hAnsi="Titillium Web" w:cs="Arial"/>
          <w:sz w:val="22"/>
          <w:szCs w:val="22"/>
        </w:rPr>
        <w:t>0</w:t>
      </w:r>
      <w:r w:rsidR="00F8078C" w:rsidRPr="001F55CE">
        <w:rPr>
          <w:rFonts w:ascii="Titillium Web" w:hAnsi="Titillium Web" w:cs="Arial"/>
          <w:sz w:val="22"/>
          <w:szCs w:val="22"/>
        </w:rPr>
        <w:t>0</w:t>
      </w:r>
      <w:r w:rsidRPr="001F55CE">
        <w:rPr>
          <w:rFonts w:ascii="Titillium Web" w:hAnsi="Titillium Web" w:cs="Arial"/>
          <w:sz w:val="22"/>
          <w:szCs w:val="22"/>
        </w:rPr>
        <w:t xml:space="preserve"> M/K</w:t>
      </w:r>
      <w:r w:rsidR="005836E3" w:rsidRPr="001F55CE">
        <w:rPr>
          <w:rFonts w:ascii="Titillium Web" w:hAnsi="Titillium Web" w:cs="Arial"/>
          <w:sz w:val="22"/>
          <w:szCs w:val="22"/>
        </w:rPr>
        <w:t>.</w:t>
      </w:r>
    </w:p>
    <w:p w14:paraId="532F70A3" w14:textId="77777777" w:rsidR="00101C1A" w:rsidRPr="00CA75C2" w:rsidRDefault="00101C1A" w:rsidP="00101C1A">
      <w:pPr>
        <w:pStyle w:val="Akapitzlist"/>
        <w:ind w:left="1134"/>
        <w:jc w:val="both"/>
        <w:rPr>
          <w:rFonts w:ascii="Titillium Web" w:hAnsi="Titillium Web" w:cs="Arial"/>
          <w:sz w:val="22"/>
          <w:szCs w:val="22"/>
        </w:rPr>
      </w:pPr>
    </w:p>
    <w:p w14:paraId="03AC26D4" w14:textId="77777777" w:rsidR="002038C7" w:rsidRPr="00CA75C2" w:rsidRDefault="002038C7" w:rsidP="00253A4D">
      <w:pPr>
        <w:pStyle w:val="Akapitzlist"/>
        <w:numPr>
          <w:ilvl w:val="0"/>
          <w:numId w:val="9"/>
        </w:numPr>
        <w:jc w:val="both"/>
        <w:rPr>
          <w:rFonts w:ascii="Titillium Web" w:hAnsi="Titillium Web"/>
          <w:b/>
          <w:sz w:val="22"/>
          <w:szCs w:val="22"/>
        </w:rPr>
      </w:pPr>
      <w:r w:rsidRPr="00CA75C2">
        <w:rPr>
          <w:rFonts w:ascii="Titillium Web" w:hAnsi="Titillium Web"/>
          <w:b/>
          <w:sz w:val="22"/>
          <w:szCs w:val="22"/>
        </w:rPr>
        <w:t>Rozpoczęcie imprezy, trasa biegu</w:t>
      </w:r>
    </w:p>
    <w:p w14:paraId="7E5A40DE" w14:textId="77777777" w:rsidR="00CC3FC0" w:rsidRPr="00CA75C2" w:rsidRDefault="00CC3FC0" w:rsidP="00CC3FC0">
      <w:pPr>
        <w:pStyle w:val="Akapitzlist"/>
        <w:ind w:left="426"/>
        <w:jc w:val="both"/>
        <w:rPr>
          <w:rFonts w:ascii="Titillium Web" w:hAnsi="Titillium Web"/>
          <w:b/>
          <w:sz w:val="22"/>
          <w:szCs w:val="22"/>
        </w:rPr>
      </w:pPr>
    </w:p>
    <w:p w14:paraId="67778B25" w14:textId="52DC9F93" w:rsidR="002038C7" w:rsidRPr="009B1208" w:rsidRDefault="002038C7" w:rsidP="00253A4D">
      <w:pPr>
        <w:pStyle w:val="Akapitzlist"/>
        <w:numPr>
          <w:ilvl w:val="0"/>
          <w:numId w:val="2"/>
        </w:numPr>
        <w:ind w:left="709"/>
        <w:jc w:val="both"/>
        <w:rPr>
          <w:rFonts w:ascii="Titillium Web" w:hAnsi="Titillium Web"/>
          <w:sz w:val="22"/>
          <w:szCs w:val="22"/>
        </w:rPr>
      </w:pPr>
      <w:r w:rsidRPr="00CA75C2">
        <w:rPr>
          <w:rFonts w:ascii="Titillium Web" w:hAnsi="Titillium Web" w:cs="Arial"/>
          <w:sz w:val="22"/>
          <w:szCs w:val="22"/>
        </w:rPr>
        <w:t>Oficjalne</w:t>
      </w:r>
      <w:r w:rsidR="0040172C" w:rsidRPr="00CA75C2">
        <w:rPr>
          <w:rFonts w:ascii="Titillium Web" w:hAnsi="Titillium Web" w:cs="Arial"/>
          <w:sz w:val="22"/>
          <w:szCs w:val="22"/>
        </w:rPr>
        <w:t xml:space="preserve"> rozpoczęcie </w:t>
      </w:r>
      <w:r w:rsidR="008E4AEE" w:rsidRPr="00CA75C2">
        <w:rPr>
          <w:rFonts w:ascii="Titillium Web" w:hAnsi="Titillium Web" w:cs="Arial"/>
          <w:sz w:val="22"/>
          <w:szCs w:val="22"/>
        </w:rPr>
        <w:t>Biegów</w:t>
      </w:r>
      <w:r w:rsidR="0040172C" w:rsidRPr="00CA75C2">
        <w:rPr>
          <w:rFonts w:ascii="Titillium Web" w:hAnsi="Titillium Web" w:cs="Arial"/>
          <w:sz w:val="22"/>
          <w:szCs w:val="22"/>
        </w:rPr>
        <w:t xml:space="preserve"> </w:t>
      </w:r>
      <w:r w:rsidR="008E4AEE" w:rsidRPr="00CA75C2">
        <w:rPr>
          <w:rFonts w:ascii="Titillium Web" w:hAnsi="Titillium Web" w:cs="Arial"/>
          <w:sz w:val="22"/>
          <w:szCs w:val="22"/>
        </w:rPr>
        <w:t xml:space="preserve">Młodzieżowych </w:t>
      </w:r>
      <w:r w:rsidR="0040172C" w:rsidRPr="00CA75C2">
        <w:rPr>
          <w:rFonts w:ascii="Titillium Web" w:hAnsi="Titillium Web" w:cs="Arial"/>
          <w:sz w:val="22"/>
          <w:szCs w:val="22"/>
        </w:rPr>
        <w:t>oraz pierwsz</w:t>
      </w:r>
      <w:r w:rsidR="008E4AEE" w:rsidRPr="00CA75C2">
        <w:rPr>
          <w:rFonts w:ascii="Titillium Web" w:hAnsi="Titillium Web" w:cs="Arial"/>
          <w:sz w:val="22"/>
          <w:szCs w:val="22"/>
        </w:rPr>
        <w:t>e</w:t>
      </w:r>
      <w:r w:rsidR="0040172C" w:rsidRPr="00CA75C2">
        <w:rPr>
          <w:rFonts w:ascii="Titillium Web" w:hAnsi="Titillium Web" w:cs="Arial"/>
          <w:sz w:val="22"/>
          <w:szCs w:val="22"/>
        </w:rPr>
        <w:t xml:space="preserve"> </w:t>
      </w:r>
      <w:r w:rsidR="008E4AEE" w:rsidRPr="00CA75C2">
        <w:rPr>
          <w:rFonts w:ascii="Titillium Web" w:hAnsi="Titillium Web" w:cs="Arial"/>
          <w:sz w:val="22"/>
          <w:szCs w:val="22"/>
        </w:rPr>
        <w:t xml:space="preserve">starty </w:t>
      </w:r>
      <w:r w:rsidRPr="00CA75C2">
        <w:rPr>
          <w:rFonts w:ascii="Titillium Web" w:hAnsi="Titillium Web" w:cs="Arial"/>
          <w:sz w:val="22"/>
          <w:szCs w:val="22"/>
        </w:rPr>
        <w:t>nastąpi</w:t>
      </w:r>
      <w:r w:rsidR="008E4AEE" w:rsidRPr="00CA75C2">
        <w:rPr>
          <w:rFonts w:ascii="Titillium Web" w:hAnsi="Titillium Web" w:cs="Arial"/>
          <w:sz w:val="22"/>
          <w:szCs w:val="22"/>
        </w:rPr>
        <w:t>ą</w:t>
      </w:r>
      <w:r w:rsidR="00631705">
        <w:rPr>
          <w:rFonts w:ascii="Titillium Web" w:hAnsi="Titillium Web" w:cs="Arial"/>
          <w:sz w:val="22"/>
          <w:szCs w:val="22"/>
        </w:rPr>
        <w:t xml:space="preserve"> o godzinie 11:</w:t>
      </w:r>
      <w:r w:rsidR="00D41293">
        <w:rPr>
          <w:rFonts w:ascii="Titillium Web" w:hAnsi="Titillium Web" w:cs="Arial"/>
          <w:sz w:val="22"/>
          <w:szCs w:val="22"/>
        </w:rPr>
        <w:t>0</w:t>
      </w:r>
      <w:r w:rsidR="00631705">
        <w:rPr>
          <w:rFonts w:ascii="Titillium Web" w:hAnsi="Titillium Web" w:cs="Arial"/>
          <w:sz w:val="22"/>
          <w:szCs w:val="22"/>
        </w:rPr>
        <w:t>0.</w:t>
      </w:r>
    </w:p>
    <w:p w14:paraId="5F846CB9" w14:textId="3BCA9EBD" w:rsidR="002038C7" w:rsidRPr="00CA75C2" w:rsidRDefault="00F1097D" w:rsidP="00253A4D">
      <w:pPr>
        <w:pStyle w:val="Akapitzlist"/>
        <w:numPr>
          <w:ilvl w:val="0"/>
          <w:numId w:val="2"/>
        </w:numPr>
        <w:ind w:left="709"/>
        <w:jc w:val="both"/>
        <w:rPr>
          <w:rFonts w:ascii="Titillium Web" w:hAnsi="Titillium Web"/>
          <w:sz w:val="22"/>
          <w:szCs w:val="22"/>
        </w:rPr>
      </w:pPr>
      <w:r w:rsidRPr="00CA75C2">
        <w:rPr>
          <w:rFonts w:ascii="Titillium Web" w:hAnsi="Titillium Web" w:cs="Arial"/>
          <w:sz w:val="22"/>
          <w:szCs w:val="22"/>
        </w:rPr>
        <w:t xml:space="preserve">Przebieg trasy dla poszczególnych kategorii podany będzie na stronie </w:t>
      </w:r>
      <w:hyperlink r:id="rId10" w:history="1">
        <w:r w:rsidRPr="00CA75C2">
          <w:rPr>
            <w:rStyle w:val="Hipercze"/>
            <w:rFonts w:ascii="Titillium Web" w:hAnsi="Titillium Web" w:cs="Arial"/>
            <w:sz w:val="22"/>
            <w:szCs w:val="22"/>
          </w:rPr>
          <w:t>www.gdyniasport.pl</w:t>
        </w:r>
      </w:hyperlink>
      <w:r w:rsidRPr="00CA75C2">
        <w:rPr>
          <w:rFonts w:ascii="Titillium Web" w:hAnsi="Titillium Web" w:cs="Arial"/>
          <w:sz w:val="22"/>
          <w:szCs w:val="22"/>
        </w:rPr>
        <w:t xml:space="preserve"> najpóźniej na tydzień przed</w:t>
      </w:r>
      <w:r w:rsidR="0040172C" w:rsidRPr="00CA75C2">
        <w:rPr>
          <w:rFonts w:ascii="Titillium Web" w:hAnsi="Titillium Web" w:cs="Arial"/>
          <w:sz w:val="22"/>
          <w:szCs w:val="22"/>
        </w:rPr>
        <w:t xml:space="preserve"> każdą</w:t>
      </w:r>
      <w:r w:rsidRPr="00CA75C2">
        <w:rPr>
          <w:rFonts w:ascii="Titillium Web" w:hAnsi="Titillium Web" w:cs="Arial"/>
          <w:sz w:val="22"/>
          <w:szCs w:val="22"/>
        </w:rPr>
        <w:t xml:space="preserve"> imprezą.</w:t>
      </w:r>
      <w:r w:rsidR="0096639E" w:rsidRPr="00CA75C2">
        <w:rPr>
          <w:rFonts w:ascii="Titillium Web" w:hAnsi="Titillium Web" w:cs="Arial"/>
          <w:sz w:val="22"/>
          <w:szCs w:val="22"/>
        </w:rPr>
        <w:t xml:space="preserve"> </w:t>
      </w:r>
      <w:r w:rsidR="002038C7" w:rsidRPr="00CA75C2">
        <w:rPr>
          <w:rFonts w:ascii="Titillium Web" w:hAnsi="Titillium Web" w:cs="Arial"/>
          <w:sz w:val="22"/>
          <w:szCs w:val="22"/>
        </w:rPr>
        <w:t>Tras</w:t>
      </w:r>
      <w:r w:rsidR="0040172C" w:rsidRPr="00CA75C2">
        <w:rPr>
          <w:rFonts w:ascii="Titillium Web" w:hAnsi="Titillium Web" w:cs="Arial"/>
          <w:sz w:val="22"/>
          <w:szCs w:val="22"/>
        </w:rPr>
        <w:t>y</w:t>
      </w:r>
      <w:r w:rsidR="002038C7" w:rsidRPr="00CA75C2">
        <w:rPr>
          <w:rFonts w:ascii="Titillium Web" w:hAnsi="Titillium Web" w:cs="Arial"/>
          <w:sz w:val="22"/>
          <w:szCs w:val="22"/>
        </w:rPr>
        <w:t xml:space="preserve"> bieg</w:t>
      </w:r>
      <w:r w:rsidR="0040172C" w:rsidRPr="00CA75C2">
        <w:rPr>
          <w:rFonts w:ascii="Titillium Web" w:hAnsi="Titillium Web" w:cs="Arial"/>
          <w:sz w:val="22"/>
          <w:szCs w:val="22"/>
        </w:rPr>
        <w:t>ów</w:t>
      </w:r>
      <w:r w:rsidR="002038C7" w:rsidRPr="00CA75C2">
        <w:rPr>
          <w:rFonts w:ascii="Titillium Web" w:hAnsi="Titillium Web" w:cs="Arial"/>
          <w:sz w:val="22"/>
          <w:szCs w:val="22"/>
        </w:rPr>
        <w:t xml:space="preserve"> mo</w:t>
      </w:r>
      <w:r w:rsidR="0040172C" w:rsidRPr="00CA75C2">
        <w:rPr>
          <w:rFonts w:ascii="Titillium Web" w:hAnsi="Titillium Web" w:cs="Arial"/>
          <w:sz w:val="22"/>
          <w:szCs w:val="22"/>
        </w:rPr>
        <w:t>gą</w:t>
      </w:r>
      <w:r w:rsidR="002038C7" w:rsidRPr="00CA75C2">
        <w:rPr>
          <w:rFonts w:ascii="Titillium Web" w:hAnsi="Titillium Web" w:cs="Arial"/>
          <w:sz w:val="22"/>
          <w:szCs w:val="22"/>
        </w:rPr>
        <w:t xml:space="preserve"> ulec zmianie na skutek wystąpienia nieprzewidzianych zdarzeń atmosferycznych lub innych niezależnych od Organizatora. </w:t>
      </w:r>
    </w:p>
    <w:p w14:paraId="764BDEEE" w14:textId="77777777" w:rsidR="00024E04" w:rsidRPr="00CA75C2" w:rsidRDefault="002038C7" w:rsidP="00253A4D">
      <w:pPr>
        <w:pStyle w:val="Akapitzlist"/>
        <w:numPr>
          <w:ilvl w:val="0"/>
          <w:numId w:val="2"/>
        </w:numPr>
        <w:ind w:left="720"/>
        <w:jc w:val="both"/>
        <w:rPr>
          <w:rFonts w:ascii="Titillium Web" w:hAnsi="Titillium Web"/>
          <w:sz w:val="22"/>
          <w:szCs w:val="22"/>
        </w:rPr>
      </w:pPr>
      <w:r w:rsidRPr="00CA75C2">
        <w:rPr>
          <w:rFonts w:ascii="Titillium Web" w:hAnsi="Titillium Web" w:cs="Arial"/>
          <w:sz w:val="22"/>
          <w:szCs w:val="22"/>
        </w:rPr>
        <w:t xml:space="preserve">Na trasie zlokalizowane będą również punkty elektronicznego pomiaru czasu, </w:t>
      </w:r>
      <w:r w:rsidRPr="00CA75C2">
        <w:rPr>
          <w:rFonts w:ascii="Titillium Web" w:hAnsi="Titillium Web" w:cs="Arial"/>
          <w:sz w:val="22"/>
          <w:szCs w:val="22"/>
        </w:rPr>
        <w:br/>
        <w:t xml:space="preserve">a ominięcie któregokolwiek z nich przez zawodnika skutkować będzie jego dyskwalifikacją. </w:t>
      </w:r>
    </w:p>
    <w:p w14:paraId="57B4359D" w14:textId="4BA8008C" w:rsidR="007E6BA0" w:rsidRPr="00CA75C2" w:rsidRDefault="002038C7" w:rsidP="00253A4D">
      <w:pPr>
        <w:pStyle w:val="Akapitzlist"/>
        <w:numPr>
          <w:ilvl w:val="0"/>
          <w:numId w:val="2"/>
        </w:numPr>
        <w:ind w:left="720"/>
        <w:jc w:val="both"/>
        <w:rPr>
          <w:rFonts w:ascii="Titillium Web" w:hAnsi="Titillium Web"/>
          <w:sz w:val="22"/>
          <w:szCs w:val="22"/>
        </w:rPr>
      </w:pPr>
      <w:r w:rsidRPr="00CA75C2">
        <w:rPr>
          <w:rFonts w:ascii="Titillium Web" w:hAnsi="Titillium Web" w:cs="Arial"/>
          <w:sz w:val="22"/>
          <w:szCs w:val="22"/>
        </w:rPr>
        <w:t xml:space="preserve">Do pomiaru czasu wykorzystywany będzie system pomiaru czasu </w:t>
      </w:r>
      <w:r w:rsidR="00A63941" w:rsidRPr="00CA75C2">
        <w:rPr>
          <w:rFonts w:ascii="Titillium Web" w:hAnsi="Titillium Web"/>
          <w:color w:val="000000" w:themeColor="text1"/>
          <w:sz w:val="22"/>
          <w:szCs w:val="22"/>
        </w:rPr>
        <w:t>CHRONOTRACK</w:t>
      </w:r>
      <w:r w:rsidRPr="00CA75C2">
        <w:rPr>
          <w:rFonts w:ascii="Titillium Web" w:hAnsi="Titillium Web" w:cs="Arial"/>
          <w:sz w:val="22"/>
          <w:szCs w:val="22"/>
        </w:rPr>
        <w:t>.</w:t>
      </w:r>
    </w:p>
    <w:p w14:paraId="3779AA44" w14:textId="77777777" w:rsidR="002038C7" w:rsidRPr="00CA75C2" w:rsidRDefault="002038C7" w:rsidP="00024E04">
      <w:pPr>
        <w:spacing w:after="0" w:line="240" w:lineRule="auto"/>
        <w:ind w:left="720"/>
        <w:jc w:val="both"/>
        <w:textAlignment w:val="auto"/>
        <w:rPr>
          <w:rFonts w:ascii="Titillium Web" w:hAnsi="Titillium Web"/>
          <w:b/>
        </w:rPr>
      </w:pPr>
    </w:p>
    <w:p w14:paraId="5185D190" w14:textId="09023B13" w:rsidR="002038C7" w:rsidRPr="005A6E53" w:rsidRDefault="002038C7" w:rsidP="00253A4D">
      <w:pPr>
        <w:pStyle w:val="Akapitzlist"/>
        <w:numPr>
          <w:ilvl w:val="0"/>
          <w:numId w:val="9"/>
        </w:numPr>
        <w:ind w:left="426" w:hanging="142"/>
        <w:jc w:val="both"/>
        <w:rPr>
          <w:rFonts w:ascii="Titillium Web" w:hAnsi="Titillium Web"/>
          <w:b/>
          <w:sz w:val="22"/>
          <w:szCs w:val="22"/>
        </w:rPr>
      </w:pPr>
      <w:r w:rsidRPr="005A6E53">
        <w:rPr>
          <w:rFonts w:ascii="Titillium Web" w:hAnsi="Titillium Web"/>
          <w:b/>
          <w:sz w:val="22"/>
          <w:szCs w:val="22"/>
        </w:rPr>
        <w:t xml:space="preserve">Zapisy </w:t>
      </w:r>
    </w:p>
    <w:p w14:paraId="15C55982" w14:textId="77777777" w:rsidR="00CC3FC0" w:rsidRPr="00CA75C2" w:rsidRDefault="00CC3FC0" w:rsidP="00CC3FC0">
      <w:pPr>
        <w:spacing w:after="0" w:line="240" w:lineRule="auto"/>
        <w:ind w:left="720"/>
        <w:jc w:val="both"/>
        <w:textAlignment w:val="auto"/>
        <w:rPr>
          <w:rFonts w:ascii="Titillium Web" w:hAnsi="Titillium Web"/>
          <w:b/>
        </w:rPr>
      </w:pPr>
    </w:p>
    <w:p w14:paraId="6A79EBD0" w14:textId="021FF431" w:rsidR="0040172C" w:rsidRPr="00316600" w:rsidRDefault="0040172C" w:rsidP="00253A4D">
      <w:pPr>
        <w:pStyle w:val="Akapitzlist"/>
        <w:numPr>
          <w:ilvl w:val="0"/>
          <w:numId w:val="11"/>
        </w:numPr>
        <w:ind w:left="426" w:hanging="357"/>
        <w:jc w:val="both"/>
        <w:rPr>
          <w:rFonts w:ascii="Titillium Web" w:hAnsi="Titillium Web"/>
          <w:color w:val="000000" w:themeColor="text1"/>
          <w:sz w:val="22"/>
          <w:szCs w:val="22"/>
        </w:rPr>
      </w:pPr>
      <w:r w:rsidRPr="00CA75C2">
        <w:rPr>
          <w:rFonts w:ascii="Titillium Web" w:hAnsi="Titillium Web" w:cs="Arial"/>
          <w:color w:val="000000" w:themeColor="text1"/>
          <w:sz w:val="22"/>
          <w:szCs w:val="22"/>
        </w:rPr>
        <w:t>Rejestracja do Biegów odbywać się będzie</w:t>
      </w:r>
      <w:r w:rsidR="00316600">
        <w:rPr>
          <w:rFonts w:ascii="Titillium Web" w:hAnsi="Titillium Web" w:cs="Arial"/>
          <w:color w:val="000000" w:themeColor="text1"/>
          <w:sz w:val="22"/>
          <w:szCs w:val="22"/>
        </w:rPr>
        <w:t xml:space="preserve"> według poniższej grafiki:</w:t>
      </w:r>
    </w:p>
    <w:p w14:paraId="116A1B53" w14:textId="2F28D147" w:rsidR="00316600" w:rsidRPr="00631705" w:rsidRDefault="00316600" w:rsidP="00C71E04">
      <w:pPr>
        <w:pStyle w:val="Akapitzlist"/>
        <w:ind w:left="426" w:hanging="284"/>
        <w:jc w:val="both"/>
        <w:rPr>
          <w:rFonts w:ascii="Titillium Web" w:hAnsi="Titillium Web"/>
          <w:i/>
          <w:iCs/>
          <w:color w:val="000000" w:themeColor="text1"/>
          <w:sz w:val="22"/>
          <w:szCs w:val="22"/>
        </w:rPr>
      </w:pPr>
      <w:r>
        <w:rPr>
          <w:rFonts w:ascii="Titillium Web" w:hAnsi="Titillium Web"/>
          <w:color w:val="000000" w:themeColor="text1"/>
          <w:sz w:val="22"/>
          <w:szCs w:val="22"/>
        </w:rPr>
        <w:t>a)</w:t>
      </w:r>
    </w:p>
    <w:tbl>
      <w:tblPr>
        <w:tblStyle w:val="Tabela-Siatka"/>
        <w:tblW w:w="0" w:type="auto"/>
        <w:tblInd w:w="426" w:type="dxa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2878"/>
        <w:gridCol w:w="2879"/>
        <w:gridCol w:w="2879"/>
      </w:tblGrid>
      <w:tr w:rsidR="00B36437" w:rsidRPr="00B36437" w14:paraId="42C5FE08" w14:textId="77777777">
        <w:tc>
          <w:tcPr>
            <w:tcW w:w="8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2FDEEFB" w14:textId="125C7AFC" w:rsidR="00B36437" w:rsidRPr="00B36437" w:rsidRDefault="00B36437" w:rsidP="00B36437">
            <w:pPr>
              <w:suppressAutoHyphens w:val="0"/>
              <w:autoSpaceDN/>
              <w:jc w:val="center"/>
              <w:textAlignment w:val="auto"/>
              <w:rPr>
                <w:rFonts w:ascii="Aptos" w:eastAsia="Aptos" w:hAnsi="Aptos" w:cs="Aptos"/>
                <w:b/>
                <w:bCs/>
                <w:sz w:val="24"/>
                <w:szCs w:val="24"/>
                <w14:ligatures w14:val="standardContextual"/>
              </w:rPr>
            </w:pPr>
            <w:r w:rsidRPr="00B36437"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  <w14:ligatures w14:val="standardContextual"/>
              </w:rPr>
              <w:t>ZAPISY ON-LINE DO 2</w:t>
            </w:r>
            <w:r w:rsidR="002331A9"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  <w14:ligatures w14:val="standardContextual"/>
              </w:rPr>
              <w:t>3</w:t>
            </w:r>
            <w:r w:rsidRPr="00B36437"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  <w14:ligatures w14:val="standardContextual"/>
              </w:rPr>
              <w:t>.01.2026</w:t>
            </w:r>
          </w:p>
        </w:tc>
      </w:tr>
      <w:tr w:rsidR="00B36437" w:rsidRPr="00B36437" w14:paraId="5AA7335B" w14:textId="77777777" w:rsidTr="000E7FE5"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ACD8E83" w14:textId="77777777" w:rsidR="00B36437" w:rsidRDefault="00B36437" w:rsidP="00B36437">
            <w:pPr>
              <w:suppressAutoHyphens w:val="0"/>
              <w:autoSpaceDN/>
              <w:jc w:val="center"/>
              <w:textAlignment w:val="auto"/>
              <w:rPr>
                <w:rFonts w:ascii="Aptos" w:eastAsia="Aptos" w:hAnsi="Aptos" w:cs="Aptos"/>
                <w:b/>
                <w:bCs/>
                <w:sz w:val="24"/>
                <w:szCs w:val="24"/>
                <w14:ligatures w14:val="standardContextual"/>
              </w:rPr>
            </w:pPr>
          </w:p>
          <w:p w14:paraId="5DEDBDFE" w14:textId="32FE8F55" w:rsidR="00B36437" w:rsidRPr="00B36437" w:rsidRDefault="00B36437" w:rsidP="00B36437">
            <w:pPr>
              <w:suppressAutoHyphens w:val="0"/>
              <w:autoSpaceDN/>
              <w:jc w:val="center"/>
              <w:textAlignment w:val="auto"/>
              <w:rPr>
                <w:rFonts w:ascii="Aptos" w:eastAsia="Aptos" w:hAnsi="Aptos" w:cs="Aptos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sz w:val="24"/>
                <w:szCs w:val="24"/>
                <w14:ligatures w14:val="standardContextual"/>
              </w:rPr>
              <w:t>Wszystkie kategorie</w:t>
            </w:r>
          </w:p>
          <w:p w14:paraId="40AF537F" w14:textId="35164916" w:rsidR="00B36437" w:rsidRPr="00B36437" w:rsidRDefault="00B36437" w:rsidP="00B36437">
            <w:pPr>
              <w:autoSpaceDN/>
              <w:jc w:val="center"/>
              <w:textAlignment w:val="auto"/>
              <w:rPr>
                <w:rFonts w:ascii="Aptos" w:eastAsia="Aptos" w:hAnsi="Aptos" w:cs="Aptos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122F9C4" w14:textId="77777777" w:rsidR="00B36437" w:rsidRPr="00B36437" w:rsidRDefault="00B36437" w:rsidP="00B36437">
            <w:pPr>
              <w:suppressAutoHyphens w:val="0"/>
              <w:autoSpaceDN/>
              <w:jc w:val="center"/>
              <w:textAlignment w:val="auto"/>
              <w:rPr>
                <w:rFonts w:ascii="Aptos" w:eastAsia="Aptos" w:hAnsi="Aptos" w:cs="Aptos"/>
                <w:b/>
                <w:bCs/>
                <w:sz w:val="24"/>
                <w:szCs w:val="24"/>
                <w14:ligatures w14:val="standardContextual"/>
              </w:rPr>
            </w:pPr>
            <w:r w:rsidRPr="00B36437">
              <w:rPr>
                <w:rFonts w:ascii="Aptos" w:eastAsia="Aptos" w:hAnsi="Aptos" w:cs="Aptos"/>
                <w:b/>
                <w:bCs/>
                <w:sz w:val="24"/>
                <w:szCs w:val="24"/>
                <w14:ligatures w14:val="standardContextual"/>
              </w:rPr>
              <w:t>kwota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5D4AABF" w14:textId="77777777" w:rsidR="00B36437" w:rsidRPr="00B36437" w:rsidRDefault="00B36437" w:rsidP="00B36437">
            <w:pPr>
              <w:suppressAutoHyphens w:val="0"/>
              <w:autoSpaceDN/>
              <w:jc w:val="center"/>
              <w:textAlignment w:val="auto"/>
              <w:rPr>
                <w:rFonts w:ascii="Aptos" w:eastAsia="Aptos" w:hAnsi="Aptos" w:cs="Aptos"/>
                <w:b/>
                <w:bCs/>
                <w:sz w:val="24"/>
                <w:szCs w:val="24"/>
                <w14:ligatures w14:val="standardContextual"/>
              </w:rPr>
            </w:pPr>
            <w:r w:rsidRPr="00B36437">
              <w:rPr>
                <w:rFonts w:ascii="Aptos" w:eastAsia="Aptos" w:hAnsi="Aptos" w:cs="Aptos"/>
                <w:b/>
                <w:bCs/>
                <w:sz w:val="24"/>
                <w:szCs w:val="24"/>
                <w14:ligatures w14:val="standardContextual"/>
              </w:rPr>
              <w:t>z kartą mieszkańca (-20%)</w:t>
            </w:r>
          </w:p>
        </w:tc>
      </w:tr>
      <w:tr w:rsidR="00B36437" w:rsidRPr="00B36437" w14:paraId="27F7A94F" w14:textId="77777777" w:rsidTr="000E7FE5"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B6A1F52" w14:textId="08271217" w:rsidR="00B36437" w:rsidRPr="00B36437" w:rsidRDefault="00B36437" w:rsidP="00B36437">
            <w:pPr>
              <w:suppressAutoHyphens w:val="0"/>
              <w:autoSpaceDN/>
              <w:jc w:val="center"/>
              <w:textAlignment w:val="auto"/>
              <w:rPr>
                <w:rFonts w:ascii="Aptos" w:eastAsia="Aptos" w:hAnsi="Aptos" w:cs="Aptos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14070E5" w14:textId="77777777" w:rsidR="00B36437" w:rsidRPr="00B36437" w:rsidRDefault="00B36437" w:rsidP="00B36437">
            <w:pPr>
              <w:suppressAutoHyphens w:val="0"/>
              <w:autoSpaceDN/>
              <w:jc w:val="center"/>
              <w:textAlignment w:val="auto"/>
              <w:rPr>
                <w:rFonts w:ascii="Aptos" w:eastAsia="Aptos" w:hAnsi="Aptos" w:cs="Aptos"/>
                <w:sz w:val="24"/>
                <w:szCs w:val="24"/>
                <w14:ligatures w14:val="standardContextual"/>
              </w:rPr>
            </w:pPr>
            <w:r w:rsidRPr="00B36437">
              <w:rPr>
                <w:rFonts w:ascii="Aptos" w:eastAsia="Aptos" w:hAnsi="Aptos" w:cs="Aptos"/>
                <w:sz w:val="24"/>
                <w:szCs w:val="24"/>
                <w14:ligatures w14:val="standardContextual"/>
              </w:rPr>
              <w:t>10 zł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037CE71" w14:textId="77777777" w:rsidR="00B36437" w:rsidRPr="00B36437" w:rsidRDefault="00B36437" w:rsidP="00B36437">
            <w:pPr>
              <w:suppressAutoHyphens w:val="0"/>
              <w:autoSpaceDN/>
              <w:jc w:val="center"/>
              <w:textAlignment w:val="auto"/>
              <w:rPr>
                <w:rFonts w:ascii="Aptos" w:eastAsia="Aptos" w:hAnsi="Aptos" w:cs="Aptos"/>
                <w:sz w:val="24"/>
                <w:szCs w:val="24"/>
                <w14:ligatures w14:val="standardContextual"/>
              </w:rPr>
            </w:pPr>
            <w:r w:rsidRPr="00B36437">
              <w:rPr>
                <w:rFonts w:ascii="Aptos" w:eastAsia="Aptos" w:hAnsi="Aptos" w:cs="Aptos"/>
                <w:sz w:val="24"/>
                <w:szCs w:val="24"/>
                <w14:ligatures w14:val="standardContextual"/>
              </w:rPr>
              <w:t>8 zł</w:t>
            </w:r>
          </w:p>
        </w:tc>
      </w:tr>
    </w:tbl>
    <w:p w14:paraId="7CB73241" w14:textId="77777777" w:rsidR="00B36437" w:rsidRDefault="00B36437" w:rsidP="00D41293">
      <w:pPr>
        <w:suppressAutoHyphens w:val="0"/>
        <w:autoSpaceDN/>
        <w:spacing w:after="0" w:line="240" w:lineRule="auto"/>
        <w:jc w:val="center"/>
        <w:textAlignment w:val="auto"/>
        <w:rPr>
          <w:rFonts w:ascii="Aptos" w:eastAsia="Aptos" w:hAnsi="Aptos" w:cs="Aptos"/>
          <w:sz w:val="24"/>
          <w:szCs w:val="24"/>
          <w14:ligatures w14:val="standardContextual"/>
        </w:rPr>
      </w:pPr>
    </w:p>
    <w:p w14:paraId="6973B855" w14:textId="1BE0436C" w:rsidR="00E65009" w:rsidRPr="00E65009" w:rsidRDefault="002F29E7" w:rsidP="00E65009">
      <w:pPr>
        <w:autoSpaceDN/>
        <w:spacing w:after="0" w:line="240" w:lineRule="auto"/>
        <w:ind w:left="426"/>
        <w:jc w:val="center"/>
        <w:textAlignment w:val="auto"/>
        <w:rPr>
          <w:rFonts w:ascii="Titillium Web" w:eastAsia="Times New Roman" w:hAnsi="Titillium Web"/>
          <w:strike/>
          <w:color w:val="000000" w:themeColor="text1"/>
          <w:lang w:eastAsia="zh-CN"/>
        </w:rPr>
      </w:pPr>
      <w:r>
        <w:rPr>
          <w:rFonts w:ascii="Titillium Web" w:eastAsia="Times New Roman" w:hAnsi="Titillium Web"/>
          <w:strike/>
          <w:color w:val="000000" w:themeColor="text1"/>
          <w:lang w:eastAsia="zh-CN"/>
        </w:rPr>
        <w:t xml:space="preserve">    </w:t>
      </w:r>
    </w:p>
    <w:p w14:paraId="2AB77506" w14:textId="3F533008" w:rsidR="0040172C" w:rsidRPr="00DF00FD" w:rsidRDefault="00316600" w:rsidP="00D41293">
      <w:pPr>
        <w:autoSpaceDN/>
        <w:spacing w:line="240" w:lineRule="auto"/>
        <w:ind w:left="426" w:hanging="284"/>
        <w:jc w:val="both"/>
        <w:rPr>
          <w:rFonts w:ascii="Titillium Web" w:hAnsi="Titillium Web"/>
          <w:color w:val="000000" w:themeColor="text1"/>
        </w:rPr>
      </w:pPr>
      <w:r w:rsidRPr="00316600">
        <w:rPr>
          <w:rFonts w:ascii="Titillium Web" w:hAnsi="Titillium Web" w:cs="Arial"/>
          <w:color w:val="000000" w:themeColor="text1"/>
        </w:rPr>
        <w:t xml:space="preserve">b) </w:t>
      </w:r>
      <w:r w:rsidR="0040172C" w:rsidRPr="00316600">
        <w:rPr>
          <w:rFonts w:ascii="Titillium Web" w:hAnsi="Titillium Web" w:cs="Arial"/>
          <w:color w:val="000000" w:themeColor="text1"/>
        </w:rPr>
        <w:t>Po t</w:t>
      </w:r>
      <w:r>
        <w:rPr>
          <w:rFonts w:ascii="Titillium Web" w:hAnsi="Titillium Web" w:cs="Arial"/>
          <w:color w:val="000000" w:themeColor="text1"/>
        </w:rPr>
        <w:t>ermin</w:t>
      </w:r>
      <w:r w:rsidR="00D41293">
        <w:rPr>
          <w:rFonts w:ascii="Titillium Web" w:hAnsi="Titillium Web" w:cs="Arial"/>
          <w:color w:val="000000" w:themeColor="text1"/>
        </w:rPr>
        <w:t>ie</w:t>
      </w:r>
      <w:r>
        <w:rPr>
          <w:rFonts w:ascii="Titillium Web" w:hAnsi="Titillium Web" w:cs="Arial"/>
          <w:color w:val="000000" w:themeColor="text1"/>
        </w:rPr>
        <w:t xml:space="preserve"> </w:t>
      </w:r>
      <w:r w:rsidRPr="00316600">
        <w:rPr>
          <w:rFonts w:ascii="Titillium Web" w:hAnsi="Titillium Web" w:cs="Arial"/>
          <w:color w:val="000000" w:themeColor="text1"/>
        </w:rPr>
        <w:t>podany</w:t>
      </w:r>
      <w:r w:rsidR="00D41293">
        <w:rPr>
          <w:rFonts w:ascii="Titillium Web" w:hAnsi="Titillium Web" w:cs="Arial"/>
          <w:color w:val="000000" w:themeColor="text1"/>
        </w:rPr>
        <w:t>m</w:t>
      </w:r>
      <w:r w:rsidRPr="00316600">
        <w:rPr>
          <w:rFonts w:ascii="Titillium Web" w:hAnsi="Titillium Web" w:cs="Arial"/>
          <w:color w:val="000000" w:themeColor="text1"/>
        </w:rPr>
        <w:t xml:space="preserve"> w grafice </w:t>
      </w:r>
      <w:r w:rsidRPr="002F29E7">
        <w:rPr>
          <w:rFonts w:ascii="Titillium Web" w:hAnsi="Titillium Web" w:cs="Arial"/>
        </w:rPr>
        <w:t>powyżej</w:t>
      </w:r>
      <w:r w:rsidRPr="00316600">
        <w:rPr>
          <w:rFonts w:ascii="Titillium Web" w:hAnsi="Titillium Web" w:cs="Arial"/>
          <w:color w:val="000000" w:themeColor="text1"/>
        </w:rPr>
        <w:t xml:space="preserve">, rejestracji będzie można dokonać wyłącznie w </w:t>
      </w:r>
      <w:r w:rsidR="00D41293">
        <w:rPr>
          <w:rFonts w:ascii="Titillium Web" w:hAnsi="Titillium Web" w:cs="Arial"/>
          <w:color w:val="000000" w:themeColor="text1"/>
        </w:rPr>
        <w:t>B</w:t>
      </w:r>
      <w:r w:rsidRPr="00316600">
        <w:rPr>
          <w:rFonts w:ascii="Titillium Web" w:hAnsi="Titillium Web" w:cs="Arial"/>
          <w:color w:val="000000" w:themeColor="text1"/>
        </w:rPr>
        <w:t xml:space="preserve">iurze </w:t>
      </w:r>
      <w:r w:rsidR="00D41293">
        <w:rPr>
          <w:rFonts w:ascii="Titillium Web" w:hAnsi="Titillium Web" w:cs="Arial"/>
          <w:color w:val="000000" w:themeColor="text1"/>
        </w:rPr>
        <w:t>Z</w:t>
      </w:r>
      <w:r w:rsidRPr="00316600">
        <w:rPr>
          <w:rFonts w:ascii="Titillium Web" w:hAnsi="Titillium Web" w:cs="Arial"/>
          <w:color w:val="000000" w:themeColor="text1"/>
        </w:rPr>
        <w:t xml:space="preserve">awodów w dniu </w:t>
      </w:r>
      <w:r w:rsidR="00631705">
        <w:rPr>
          <w:rFonts w:ascii="Titillium Web" w:hAnsi="Titillium Web" w:cs="Arial"/>
          <w:color w:val="000000" w:themeColor="text1"/>
        </w:rPr>
        <w:t>7</w:t>
      </w:r>
      <w:r w:rsidRPr="00316600">
        <w:rPr>
          <w:rFonts w:ascii="Titillium Web" w:hAnsi="Titillium Web" w:cs="Arial"/>
          <w:color w:val="000000" w:themeColor="text1"/>
        </w:rPr>
        <w:t xml:space="preserve"> lutego 202</w:t>
      </w:r>
      <w:r w:rsidR="00631705">
        <w:rPr>
          <w:rFonts w:ascii="Titillium Web" w:hAnsi="Titillium Web" w:cs="Arial"/>
          <w:color w:val="000000" w:themeColor="text1"/>
        </w:rPr>
        <w:t>6</w:t>
      </w:r>
      <w:r w:rsidRPr="00316600">
        <w:rPr>
          <w:rFonts w:ascii="Titillium Web" w:hAnsi="Titillium Web" w:cs="Arial"/>
          <w:color w:val="000000" w:themeColor="text1"/>
        </w:rPr>
        <w:t xml:space="preserve"> r. </w:t>
      </w:r>
      <w:r w:rsidR="00D82403">
        <w:rPr>
          <w:rFonts w:ascii="Titillium Web" w:hAnsi="Titillium Web" w:cs="Arial"/>
          <w:color w:val="000000" w:themeColor="text1"/>
        </w:rPr>
        <w:t xml:space="preserve">na </w:t>
      </w:r>
      <w:r w:rsidR="00631705">
        <w:rPr>
          <w:rFonts w:ascii="Titillium Web" w:hAnsi="Titillium Web" w:cs="Arial"/>
          <w:color w:val="000000" w:themeColor="text1"/>
        </w:rPr>
        <w:t xml:space="preserve">1,5 </w:t>
      </w:r>
      <w:r w:rsidR="00D82403">
        <w:rPr>
          <w:rFonts w:ascii="Titillium Web" w:hAnsi="Titillium Web" w:cs="Arial"/>
          <w:color w:val="000000" w:themeColor="text1"/>
        </w:rPr>
        <w:t>godzin</w:t>
      </w:r>
      <w:r w:rsidR="00631705">
        <w:rPr>
          <w:rFonts w:ascii="Titillium Web" w:hAnsi="Titillium Web" w:cs="Arial"/>
          <w:color w:val="000000" w:themeColor="text1"/>
        </w:rPr>
        <w:t>y</w:t>
      </w:r>
      <w:r w:rsidR="00D82403">
        <w:rPr>
          <w:rFonts w:ascii="Titillium Web" w:hAnsi="Titillium Web" w:cs="Arial"/>
          <w:color w:val="000000" w:themeColor="text1"/>
        </w:rPr>
        <w:t xml:space="preserve"> przed startem wybranej kategorii</w:t>
      </w:r>
      <w:r w:rsidR="00631705">
        <w:rPr>
          <w:rFonts w:ascii="Titillium Web" w:hAnsi="Titillium Web" w:cs="Arial"/>
          <w:color w:val="000000" w:themeColor="text1"/>
        </w:rPr>
        <w:t>.</w:t>
      </w:r>
      <w:r w:rsidRPr="00316600">
        <w:rPr>
          <w:rFonts w:ascii="Titillium Web" w:hAnsi="Titillium Web" w:cs="Arial"/>
          <w:color w:val="000000" w:themeColor="text1"/>
        </w:rPr>
        <w:t xml:space="preserve"> Przy czym w biurze zawodów dostępne będzie każdorazowo 100 pakietów startowych</w:t>
      </w:r>
      <w:r w:rsidR="00D41293">
        <w:rPr>
          <w:rFonts w:ascii="Titillium Web" w:hAnsi="Titillium Web" w:cs="Arial"/>
          <w:color w:val="000000" w:themeColor="text1"/>
        </w:rPr>
        <w:t xml:space="preserve"> (</w:t>
      </w:r>
      <w:r w:rsidR="006D3163" w:rsidRPr="00DF00FD">
        <w:rPr>
          <w:rFonts w:ascii="Titillium Web" w:hAnsi="Titillium Web" w:cs="Arial"/>
          <w:color w:val="000000" w:themeColor="text1"/>
        </w:rPr>
        <w:t>łączna ilość dla wszystkich kategorii)</w:t>
      </w:r>
      <w:r w:rsidR="0040172C" w:rsidRPr="00DF00FD">
        <w:rPr>
          <w:rFonts w:ascii="Titillium Web" w:hAnsi="Titillium Web" w:cs="Arial"/>
          <w:color w:val="000000" w:themeColor="text1"/>
        </w:rPr>
        <w:t>.</w:t>
      </w:r>
    </w:p>
    <w:p w14:paraId="406655AA" w14:textId="6C34D2A0" w:rsidR="0040172C" w:rsidRPr="005A6E53" w:rsidRDefault="0040172C" w:rsidP="00253A4D">
      <w:pPr>
        <w:pStyle w:val="Akapitzlist"/>
        <w:numPr>
          <w:ilvl w:val="0"/>
          <w:numId w:val="11"/>
        </w:numPr>
        <w:ind w:left="426" w:hanging="426"/>
        <w:jc w:val="both"/>
        <w:rPr>
          <w:rFonts w:ascii="Titillium Web" w:hAnsi="Titillium Web"/>
          <w:color w:val="000000" w:themeColor="text1"/>
          <w:sz w:val="22"/>
          <w:szCs w:val="22"/>
        </w:rPr>
      </w:pPr>
      <w:r w:rsidRPr="005A6E53">
        <w:rPr>
          <w:rFonts w:ascii="Titillium Web" w:hAnsi="Titillium Web" w:cs="Arial"/>
          <w:b/>
          <w:color w:val="000000" w:themeColor="text1"/>
          <w:sz w:val="22"/>
          <w:szCs w:val="22"/>
        </w:rPr>
        <w:t>Pakiety startowe</w:t>
      </w:r>
      <w:r w:rsidRPr="005A6E53">
        <w:rPr>
          <w:rFonts w:ascii="Titillium Web" w:hAnsi="Titillium Web" w:cs="Arial"/>
          <w:color w:val="000000" w:themeColor="text1"/>
          <w:sz w:val="22"/>
          <w:szCs w:val="22"/>
        </w:rPr>
        <w:t xml:space="preserve"> do Biegów odbierać będzie można wyłącznie w Biurze Zawodów mieszczącym się</w:t>
      </w:r>
      <w:r w:rsidR="00631705">
        <w:rPr>
          <w:rFonts w:ascii="Titillium Web" w:hAnsi="Titillium Web" w:cs="Arial"/>
          <w:color w:val="000000" w:themeColor="text1"/>
          <w:sz w:val="22"/>
          <w:szCs w:val="22"/>
        </w:rPr>
        <w:t xml:space="preserve"> </w:t>
      </w:r>
      <w:r w:rsidR="00631705" w:rsidRPr="00D41293">
        <w:rPr>
          <w:rFonts w:ascii="Titillium Web" w:hAnsi="Titillium Web" w:cs="Arial"/>
          <w:color w:val="000000" w:themeColor="text1"/>
          <w:sz w:val="22"/>
          <w:szCs w:val="22"/>
        </w:rPr>
        <w:t xml:space="preserve">na </w:t>
      </w:r>
      <w:r w:rsidR="00B774F4">
        <w:rPr>
          <w:rFonts w:ascii="Titillium Web" w:hAnsi="Titillium Web" w:cs="Arial"/>
          <w:color w:val="000000" w:themeColor="text1"/>
          <w:sz w:val="22"/>
          <w:szCs w:val="22"/>
        </w:rPr>
        <w:t>końcu Skweru Kościuszki</w:t>
      </w:r>
      <w:r w:rsidR="00D41293" w:rsidRPr="00D41293">
        <w:rPr>
          <w:rFonts w:ascii="Titillium Web" w:hAnsi="Titillium Web" w:cs="Arial"/>
          <w:color w:val="000000" w:themeColor="text1"/>
          <w:sz w:val="22"/>
          <w:szCs w:val="22"/>
        </w:rPr>
        <w:t>.</w:t>
      </w:r>
    </w:p>
    <w:p w14:paraId="25C0E2A3" w14:textId="43ED6A3B" w:rsidR="005A6E53" w:rsidRPr="00631705" w:rsidRDefault="00631705" w:rsidP="008567E8">
      <w:pPr>
        <w:pStyle w:val="Akapitzlist"/>
        <w:numPr>
          <w:ilvl w:val="0"/>
          <w:numId w:val="18"/>
        </w:numPr>
        <w:ind w:left="709" w:hanging="284"/>
        <w:jc w:val="both"/>
        <w:rPr>
          <w:rFonts w:ascii="Titillium Web" w:hAnsi="Titillium Web" w:cs="Arial"/>
          <w:bCs/>
          <w:color w:val="000000" w:themeColor="text1"/>
          <w:sz w:val="22"/>
          <w:szCs w:val="22"/>
        </w:rPr>
      </w:pPr>
      <w:r w:rsidRPr="00631705">
        <w:rPr>
          <w:rFonts w:ascii="Titillium Web" w:hAnsi="Titillium Web" w:cs="Arial"/>
          <w:b/>
          <w:color w:val="000000" w:themeColor="text1"/>
          <w:sz w:val="22"/>
          <w:szCs w:val="22"/>
        </w:rPr>
        <w:t>7</w:t>
      </w:r>
      <w:r w:rsidR="005A6E53" w:rsidRPr="00631705">
        <w:rPr>
          <w:rFonts w:ascii="Titillium Web" w:hAnsi="Titillium Web" w:cs="Arial"/>
          <w:b/>
          <w:color w:val="000000" w:themeColor="text1"/>
          <w:sz w:val="22"/>
          <w:szCs w:val="22"/>
        </w:rPr>
        <w:t xml:space="preserve"> lutego </w:t>
      </w:r>
      <w:r w:rsidR="00D41293" w:rsidRPr="00D41293">
        <w:rPr>
          <w:rFonts w:ascii="Titillium Web" w:hAnsi="Titillium Web" w:cs="Arial"/>
          <w:bCs/>
          <w:color w:val="000000" w:themeColor="text1"/>
          <w:sz w:val="22"/>
          <w:szCs w:val="22"/>
        </w:rPr>
        <w:t>od</w:t>
      </w:r>
      <w:r w:rsidR="00D41293">
        <w:rPr>
          <w:rFonts w:ascii="Titillium Web" w:hAnsi="Titillium Web" w:cs="Arial"/>
          <w:b/>
          <w:color w:val="000000" w:themeColor="text1"/>
          <w:sz w:val="22"/>
          <w:szCs w:val="22"/>
        </w:rPr>
        <w:t xml:space="preserve"> </w:t>
      </w:r>
      <w:r w:rsidR="0040172C" w:rsidRPr="00631705">
        <w:rPr>
          <w:rFonts w:ascii="Titillium Web" w:hAnsi="Titillium Web" w:cs="Arial"/>
          <w:color w:val="000000" w:themeColor="text1"/>
          <w:sz w:val="22"/>
          <w:szCs w:val="22"/>
        </w:rPr>
        <w:t>godzin</w:t>
      </w:r>
      <w:r w:rsidR="00D41293">
        <w:rPr>
          <w:rFonts w:ascii="Titillium Web" w:hAnsi="Titillium Web" w:cs="Arial"/>
          <w:color w:val="000000" w:themeColor="text1"/>
          <w:sz w:val="22"/>
          <w:szCs w:val="22"/>
        </w:rPr>
        <w:t>y</w:t>
      </w:r>
      <w:r w:rsidR="0040172C" w:rsidRPr="00631705">
        <w:rPr>
          <w:rFonts w:ascii="Titillium Web" w:hAnsi="Titillium Web" w:cs="Arial"/>
          <w:color w:val="000000" w:themeColor="text1"/>
          <w:sz w:val="22"/>
          <w:szCs w:val="22"/>
        </w:rPr>
        <w:t xml:space="preserve"> </w:t>
      </w:r>
      <w:r w:rsidRPr="00631705">
        <w:rPr>
          <w:rFonts w:ascii="Titillium Web" w:hAnsi="Titillium Web" w:cs="Arial"/>
          <w:color w:val="000000" w:themeColor="text1"/>
          <w:sz w:val="22"/>
          <w:szCs w:val="22"/>
        </w:rPr>
        <w:t>7.</w:t>
      </w:r>
      <w:r w:rsidR="00D41293">
        <w:rPr>
          <w:rFonts w:ascii="Titillium Web" w:hAnsi="Titillium Web" w:cs="Arial"/>
          <w:color w:val="000000" w:themeColor="text1"/>
          <w:sz w:val="22"/>
          <w:szCs w:val="22"/>
        </w:rPr>
        <w:t>0</w:t>
      </w:r>
      <w:r w:rsidRPr="00631705">
        <w:rPr>
          <w:rFonts w:ascii="Titillium Web" w:hAnsi="Titillium Web" w:cs="Arial"/>
          <w:color w:val="000000" w:themeColor="text1"/>
          <w:sz w:val="22"/>
          <w:szCs w:val="22"/>
        </w:rPr>
        <w:t>0</w:t>
      </w:r>
      <w:r w:rsidR="00D41293">
        <w:rPr>
          <w:rFonts w:ascii="Titillium Web" w:hAnsi="Titillium Web" w:cs="Arial"/>
          <w:color w:val="000000" w:themeColor="text1"/>
          <w:sz w:val="22"/>
          <w:szCs w:val="22"/>
        </w:rPr>
        <w:t>.</w:t>
      </w:r>
    </w:p>
    <w:p w14:paraId="05E6F679" w14:textId="60C03F0E" w:rsidR="0096639E" w:rsidRPr="00CA75C2" w:rsidRDefault="0096639E" w:rsidP="00253A4D">
      <w:pPr>
        <w:pStyle w:val="Akapitzlist"/>
        <w:numPr>
          <w:ilvl w:val="0"/>
          <w:numId w:val="11"/>
        </w:numPr>
        <w:ind w:left="426" w:hanging="357"/>
        <w:jc w:val="both"/>
        <w:rPr>
          <w:rFonts w:ascii="Titillium Web" w:hAnsi="Titillium Web"/>
          <w:sz w:val="22"/>
          <w:szCs w:val="22"/>
        </w:rPr>
      </w:pPr>
      <w:r w:rsidRPr="00CA75C2">
        <w:rPr>
          <w:rFonts w:ascii="Titillium Web" w:hAnsi="Titillium Web"/>
          <w:sz w:val="22"/>
          <w:szCs w:val="22"/>
        </w:rPr>
        <w:t xml:space="preserve">Pakiet startowy będzie można odebrać za pomocą, karty startowej </w:t>
      </w:r>
      <w:r w:rsidR="00942897">
        <w:rPr>
          <w:rFonts w:ascii="Titillium Web" w:hAnsi="Titillium Web"/>
          <w:sz w:val="22"/>
          <w:szCs w:val="22"/>
        </w:rPr>
        <w:t>i</w:t>
      </w:r>
      <w:r w:rsidRPr="00CA75C2">
        <w:rPr>
          <w:rFonts w:ascii="Titillium Web" w:hAnsi="Titillium Web"/>
          <w:sz w:val="22"/>
          <w:szCs w:val="22"/>
        </w:rPr>
        <w:t xml:space="preserve"> dokumentu tożsamości ze zdjęciem. Organizator </w:t>
      </w:r>
      <w:r w:rsidR="00BB4982" w:rsidRPr="00CA75C2">
        <w:rPr>
          <w:rFonts w:ascii="Titillium Web" w:hAnsi="Titillium Web"/>
          <w:sz w:val="22"/>
          <w:szCs w:val="22"/>
        </w:rPr>
        <w:t>zachęca</w:t>
      </w:r>
      <w:r w:rsidRPr="00CA75C2">
        <w:rPr>
          <w:rFonts w:ascii="Titillium Web" w:hAnsi="Titillium Web"/>
          <w:sz w:val="22"/>
          <w:szCs w:val="22"/>
        </w:rPr>
        <w:t xml:space="preserve"> </w:t>
      </w:r>
      <w:r w:rsidR="0040172C" w:rsidRPr="00CA75C2">
        <w:rPr>
          <w:rFonts w:ascii="Titillium Web" w:hAnsi="Titillium Web"/>
          <w:sz w:val="22"/>
          <w:szCs w:val="22"/>
        </w:rPr>
        <w:t xml:space="preserve">do </w:t>
      </w:r>
      <w:r w:rsidRPr="00CA75C2">
        <w:rPr>
          <w:rFonts w:ascii="Titillium Web" w:hAnsi="Titillium Web"/>
          <w:sz w:val="22"/>
          <w:szCs w:val="22"/>
        </w:rPr>
        <w:t>przedstawieni</w:t>
      </w:r>
      <w:r w:rsidR="0040172C" w:rsidRPr="00CA75C2">
        <w:rPr>
          <w:rFonts w:ascii="Titillium Web" w:hAnsi="Titillium Web"/>
          <w:sz w:val="22"/>
          <w:szCs w:val="22"/>
        </w:rPr>
        <w:t>a</w:t>
      </w:r>
      <w:r w:rsidRPr="00CA75C2">
        <w:rPr>
          <w:rFonts w:ascii="Titillium Web" w:hAnsi="Titillium Web"/>
          <w:sz w:val="22"/>
          <w:szCs w:val="22"/>
        </w:rPr>
        <w:t xml:space="preserve"> karty startowej w wersji elektronicznej przy odbiorze pakietu startowego.</w:t>
      </w:r>
      <w:r w:rsidR="00231F70">
        <w:rPr>
          <w:rFonts w:ascii="Titillium Web" w:hAnsi="Titillium Web"/>
          <w:sz w:val="22"/>
          <w:szCs w:val="22"/>
        </w:rPr>
        <w:t xml:space="preserve"> Do zapisów w Biurze Zawodów niezbędny będzie dokument tożsamości.</w:t>
      </w:r>
    </w:p>
    <w:p w14:paraId="5246C480" w14:textId="073AE9B9" w:rsidR="009F4DA1" w:rsidRPr="00DF00FD" w:rsidRDefault="0096639E" w:rsidP="00253A4D">
      <w:pPr>
        <w:pStyle w:val="Akapitzlist"/>
        <w:numPr>
          <w:ilvl w:val="0"/>
          <w:numId w:val="11"/>
        </w:numPr>
        <w:ind w:left="426" w:hanging="357"/>
        <w:jc w:val="both"/>
        <w:rPr>
          <w:rFonts w:ascii="Titillium Web" w:hAnsi="Titillium Web"/>
          <w:bCs/>
          <w:sz w:val="22"/>
          <w:szCs w:val="22"/>
        </w:rPr>
      </w:pPr>
      <w:r w:rsidRPr="00DF00FD">
        <w:rPr>
          <w:rFonts w:ascii="Titillium Web" w:hAnsi="Titillium Web" w:cs="Arial"/>
          <w:bCs/>
          <w:sz w:val="22"/>
          <w:szCs w:val="22"/>
        </w:rPr>
        <w:lastRenderedPageBreak/>
        <w:t>Zawodnicy, którzy nie zarejestrują się w termin</w:t>
      </w:r>
      <w:r w:rsidR="0040172C" w:rsidRPr="00DF00FD">
        <w:rPr>
          <w:rFonts w:ascii="Titillium Web" w:hAnsi="Titillium Web" w:cs="Arial"/>
          <w:bCs/>
          <w:sz w:val="22"/>
          <w:szCs w:val="22"/>
        </w:rPr>
        <w:t>ach</w:t>
      </w:r>
      <w:r w:rsidRPr="00DF00FD">
        <w:rPr>
          <w:rFonts w:ascii="Titillium Web" w:hAnsi="Titillium Web" w:cs="Arial"/>
          <w:bCs/>
          <w:sz w:val="22"/>
          <w:szCs w:val="22"/>
        </w:rPr>
        <w:t>, o który</w:t>
      </w:r>
      <w:r w:rsidR="0040172C" w:rsidRPr="00DF00FD">
        <w:rPr>
          <w:rFonts w:ascii="Titillium Web" w:hAnsi="Titillium Web" w:cs="Arial"/>
          <w:bCs/>
          <w:sz w:val="22"/>
          <w:szCs w:val="22"/>
        </w:rPr>
        <w:t>ch</w:t>
      </w:r>
      <w:r w:rsidRPr="00DF00FD">
        <w:rPr>
          <w:rFonts w:ascii="Titillium Web" w:hAnsi="Titillium Web" w:cs="Arial"/>
          <w:bCs/>
          <w:sz w:val="22"/>
          <w:szCs w:val="22"/>
        </w:rPr>
        <w:t xml:space="preserve"> mowa w ust. 1),</w:t>
      </w:r>
      <w:r w:rsidR="0028521A">
        <w:rPr>
          <w:rFonts w:ascii="Titillium Web" w:hAnsi="Titillium Web" w:cs="Arial"/>
          <w:bCs/>
          <w:sz w:val="22"/>
          <w:szCs w:val="22"/>
        </w:rPr>
        <w:t xml:space="preserve"> lit. a)</w:t>
      </w:r>
      <w:r w:rsidRPr="00DF00FD">
        <w:rPr>
          <w:rFonts w:ascii="Titillium Web" w:hAnsi="Titillium Web" w:cs="Arial"/>
          <w:bCs/>
          <w:sz w:val="22"/>
          <w:szCs w:val="22"/>
        </w:rPr>
        <w:t xml:space="preserve"> </w:t>
      </w:r>
      <w:r w:rsidRPr="00DF00FD">
        <w:rPr>
          <w:rFonts w:ascii="Titillium Web" w:hAnsi="Titillium Web" w:cs="Arial"/>
          <w:bCs/>
          <w:sz w:val="22"/>
          <w:szCs w:val="22"/>
        </w:rPr>
        <w:br/>
        <w:t>nie otrzymają pakietów startowych nie będą wpisani na listę uczestników, nie będą mogli wystartować w Biegu oraz nie zostaną sklasyfikowani.</w:t>
      </w:r>
    </w:p>
    <w:p w14:paraId="45438C04" w14:textId="77777777" w:rsidR="00D14CFB" w:rsidRDefault="00D14CFB" w:rsidP="00D14CFB">
      <w:pPr>
        <w:pStyle w:val="Akapitzlist"/>
        <w:ind w:left="720"/>
        <w:jc w:val="both"/>
        <w:rPr>
          <w:rFonts w:ascii="Titillium Web" w:hAnsi="Titillium Web"/>
          <w:b/>
          <w:sz w:val="22"/>
          <w:szCs w:val="22"/>
        </w:rPr>
      </w:pPr>
    </w:p>
    <w:p w14:paraId="50EA7C57" w14:textId="77777777" w:rsidR="00BA5198" w:rsidRPr="00CA75C2" w:rsidRDefault="00BA5198" w:rsidP="00D14CFB">
      <w:pPr>
        <w:pStyle w:val="Akapitzlist"/>
        <w:ind w:left="720"/>
        <w:jc w:val="both"/>
        <w:rPr>
          <w:rFonts w:ascii="Titillium Web" w:hAnsi="Titillium Web"/>
          <w:b/>
          <w:sz w:val="22"/>
          <w:szCs w:val="22"/>
        </w:rPr>
      </w:pPr>
    </w:p>
    <w:p w14:paraId="4B9542C0" w14:textId="10CAD48B" w:rsidR="008874CE" w:rsidRPr="005A6E53" w:rsidRDefault="008874CE" w:rsidP="00253A4D">
      <w:pPr>
        <w:pStyle w:val="Akapitzlist"/>
        <w:numPr>
          <w:ilvl w:val="0"/>
          <w:numId w:val="9"/>
        </w:numPr>
        <w:ind w:left="426" w:hanging="142"/>
        <w:jc w:val="both"/>
        <w:rPr>
          <w:rFonts w:ascii="Titillium Web" w:hAnsi="Titillium Web"/>
          <w:b/>
          <w:sz w:val="22"/>
          <w:szCs w:val="22"/>
        </w:rPr>
      </w:pPr>
      <w:r w:rsidRPr="005A6E53">
        <w:rPr>
          <w:rFonts w:ascii="Titillium Web" w:hAnsi="Titillium Web"/>
          <w:b/>
          <w:sz w:val="22"/>
          <w:szCs w:val="22"/>
        </w:rPr>
        <w:t>Opłaty startowe</w:t>
      </w:r>
    </w:p>
    <w:p w14:paraId="382EA26E" w14:textId="77777777" w:rsidR="008874CE" w:rsidRPr="00CA75C2" w:rsidRDefault="008874CE" w:rsidP="008874CE">
      <w:pPr>
        <w:pStyle w:val="Akapitzlist"/>
        <w:ind w:left="426"/>
        <w:jc w:val="both"/>
        <w:rPr>
          <w:rFonts w:ascii="Titillium Web" w:hAnsi="Titillium Web"/>
          <w:b/>
          <w:sz w:val="22"/>
          <w:szCs w:val="22"/>
        </w:rPr>
      </w:pPr>
    </w:p>
    <w:p w14:paraId="19476BAC" w14:textId="2DCEB5D4" w:rsidR="00A57B2A" w:rsidRPr="00CA75C2" w:rsidRDefault="003214CB" w:rsidP="00253A4D">
      <w:pPr>
        <w:pStyle w:val="Akapitzlist"/>
        <w:numPr>
          <w:ilvl w:val="0"/>
          <w:numId w:val="10"/>
        </w:numPr>
        <w:ind w:left="426"/>
        <w:jc w:val="both"/>
        <w:rPr>
          <w:rFonts w:ascii="Titillium Web" w:hAnsi="Titillium Web"/>
          <w:sz w:val="22"/>
          <w:szCs w:val="22"/>
        </w:rPr>
      </w:pPr>
      <w:r w:rsidRPr="00CA75C2">
        <w:rPr>
          <w:rFonts w:ascii="Titillium Web" w:hAnsi="Titillium Web" w:cs="Arial"/>
          <w:sz w:val="22"/>
          <w:szCs w:val="22"/>
        </w:rPr>
        <w:t>Opłata startowa wynosi</w:t>
      </w:r>
      <w:r w:rsidR="0059025B">
        <w:rPr>
          <w:rFonts w:ascii="Titillium Web" w:hAnsi="Titillium Web" w:cs="Arial"/>
          <w:sz w:val="22"/>
          <w:szCs w:val="22"/>
        </w:rPr>
        <w:t xml:space="preserve"> zgodnie z grafiką wskazaną </w:t>
      </w:r>
      <w:r w:rsidR="0028521A">
        <w:rPr>
          <w:rFonts w:ascii="Titillium Web" w:hAnsi="Titillium Web" w:cs="Arial"/>
          <w:sz w:val="22"/>
          <w:szCs w:val="22"/>
        </w:rPr>
        <w:t xml:space="preserve">w pkt. V, ust. 1, lit. a). </w:t>
      </w:r>
    </w:p>
    <w:p w14:paraId="4404690A" w14:textId="57038401" w:rsidR="00A57B2A" w:rsidRPr="0052045C" w:rsidRDefault="00A57B2A" w:rsidP="00D82403">
      <w:pPr>
        <w:pStyle w:val="Akapitzlist"/>
        <w:numPr>
          <w:ilvl w:val="0"/>
          <w:numId w:val="27"/>
        </w:numPr>
        <w:ind w:left="709" w:hanging="283"/>
        <w:jc w:val="both"/>
        <w:rPr>
          <w:rFonts w:ascii="Titillium Web" w:hAnsi="Titillium Web"/>
          <w:sz w:val="22"/>
          <w:szCs w:val="22"/>
          <w:lang w:val="en-AU"/>
        </w:rPr>
      </w:pPr>
      <w:r w:rsidRPr="00DE5ED5">
        <w:rPr>
          <w:rFonts w:ascii="Titillium Web" w:hAnsi="Titillium Web" w:cs="Arial"/>
          <w:b/>
          <w:bCs/>
          <w:sz w:val="22"/>
          <w:szCs w:val="22"/>
        </w:rPr>
        <w:t>50 zł</w:t>
      </w:r>
      <w:r w:rsidRPr="00DE5ED5">
        <w:rPr>
          <w:rFonts w:ascii="Titillium Web" w:hAnsi="Titillium Web" w:cs="Arial"/>
          <w:sz w:val="22"/>
          <w:szCs w:val="22"/>
        </w:rPr>
        <w:t xml:space="preserve"> w Biurze</w:t>
      </w:r>
      <w:r w:rsidRPr="0052045C">
        <w:rPr>
          <w:rFonts w:ascii="Titillium Web" w:hAnsi="Titillium Web" w:cs="Arial"/>
          <w:sz w:val="22"/>
          <w:szCs w:val="22"/>
        </w:rPr>
        <w:t xml:space="preserve"> Zawodów w terminie wskazanym w pkt. </w:t>
      </w:r>
      <w:r w:rsidRPr="0052045C">
        <w:rPr>
          <w:rFonts w:ascii="Titillium Web" w:hAnsi="Titillium Web" w:cs="Arial"/>
          <w:sz w:val="22"/>
          <w:szCs w:val="22"/>
          <w:lang w:val="en-AU"/>
        </w:rPr>
        <w:t xml:space="preserve">V, ust. </w:t>
      </w:r>
      <w:r w:rsidR="0052045C" w:rsidRPr="0052045C">
        <w:rPr>
          <w:rFonts w:ascii="Titillium Web" w:hAnsi="Titillium Web" w:cs="Arial"/>
          <w:sz w:val="22"/>
          <w:szCs w:val="22"/>
          <w:lang w:val="en-AU"/>
        </w:rPr>
        <w:t>1</w:t>
      </w:r>
      <w:r w:rsidRPr="0052045C">
        <w:rPr>
          <w:rFonts w:ascii="Titillium Web" w:hAnsi="Titillium Web" w:cs="Arial"/>
          <w:sz w:val="22"/>
          <w:szCs w:val="22"/>
          <w:lang w:val="en-AU"/>
        </w:rPr>
        <w:t>),</w:t>
      </w:r>
      <w:r w:rsidR="00DE1D2E" w:rsidRPr="0052045C">
        <w:rPr>
          <w:rFonts w:ascii="Titillium Web" w:hAnsi="Titillium Web" w:cs="Arial"/>
          <w:sz w:val="22"/>
          <w:szCs w:val="22"/>
          <w:lang w:val="en-AU"/>
        </w:rPr>
        <w:t xml:space="preserve"> lit b)</w:t>
      </w:r>
      <w:r w:rsidR="0052045C" w:rsidRPr="0052045C">
        <w:rPr>
          <w:rFonts w:ascii="Titillium Web" w:hAnsi="Titillium Web" w:cs="Arial"/>
          <w:sz w:val="22"/>
          <w:szCs w:val="22"/>
          <w:lang w:val="en-AU"/>
        </w:rPr>
        <w:t>.</w:t>
      </w:r>
    </w:p>
    <w:p w14:paraId="72B19962" w14:textId="6B5245B1" w:rsidR="008874CE" w:rsidRPr="003A359C" w:rsidRDefault="008874CE" w:rsidP="00253A4D">
      <w:pPr>
        <w:numPr>
          <w:ilvl w:val="0"/>
          <w:numId w:val="10"/>
        </w:numPr>
        <w:spacing w:after="0" w:line="240" w:lineRule="auto"/>
        <w:ind w:left="426" w:hanging="357"/>
        <w:jc w:val="both"/>
        <w:textAlignment w:val="auto"/>
        <w:rPr>
          <w:rFonts w:ascii="Titillium Web" w:hAnsi="Titillium Web"/>
          <w:color w:val="000000" w:themeColor="text1"/>
        </w:rPr>
      </w:pPr>
      <w:r w:rsidRPr="00CA75C2">
        <w:rPr>
          <w:rFonts w:ascii="Titillium Web" w:hAnsi="Titillium Web" w:cs="Arial"/>
        </w:rPr>
        <w:t>Opłatę startową</w:t>
      </w:r>
      <w:r w:rsidR="000C6F04" w:rsidRPr="00CA75C2">
        <w:rPr>
          <w:rFonts w:ascii="Titillium Web" w:hAnsi="Titillium Web" w:cs="Arial"/>
        </w:rPr>
        <w:t xml:space="preserve">, o której mowa w </w:t>
      </w:r>
      <w:r w:rsidR="0052045C">
        <w:rPr>
          <w:rFonts w:ascii="Titillium Web" w:hAnsi="Titillium Web" w:cs="Arial"/>
        </w:rPr>
        <w:t xml:space="preserve">pkt. V, </w:t>
      </w:r>
      <w:r w:rsidR="000C6F04" w:rsidRPr="00CA75C2">
        <w:rPr>
          <w:rFonts w:ascii="Titillium Web" w:hAnsi="Titillium Web" w:cs="Arial"/>
        </w:rPr>
        <w:t>ust. 1</w:t>
      </w:r>
      <w:r w:rsidR="00A57B2A" w:rsidRPr="00CA75C2">
        <w:rPr>
          <w:rFonts w:ascii="Titillium Web" w:hAnsi="Titillium Web" w:cs="Arial"/>
        </w:rPr>
        <w:t>), lit. a)</w:t>
      </w:r>
      <w:r w:rsidR="00325545" w:rsidRPr="00CA75C2">
        <w:rPr>
          <w:rFonts w:ascii="Titillium Web" w:hAnsi="Titillium Web" w:cs="Arial"/>
        </w:rPr>
        <w:t xml:space="preserve"> </w:t>
      </w:r>
      <w:r w:rsidRPr="00CA75C2">
        <w:rPr>
          <w:rFonts w:ascii="Titillium Web" w:hAnsi="Titillium Web" w:cs="Arial"/>
        </w:rPr>
        <w:t xml:space="preserve">należy uiścić </w:t>
      </w:r>
      <w:r w:rsidRPr="00CA75C2">
        <w:rPr>
          <w:rFonts w:ascii="Titillium Web" w:hAnsi="Titillium Web" w:cs="Arial"/>
          <w:b/>
        </w:rPr>
        <w:t>wyłącznie</w:t>
      </w:r>
      <w:r w:rsidRPr="00CA75C2">
        <w:rPr>
          <w:rFonts w:ascii="Titillium Web" w:hAnsi="Titillium Web" w:cs="Arial"/>
        </w:rPr>
        <w:t xml:space="preserve"> za pośrednictwem portalu internetowego tpay.com poprzez Profil Zawodnika. </w:t>
      </w:r>
      <w:r w:rsidR="00DE1D2E" w:rsidRPr="00CA75C2">
        <w:rPr>
          <w:rFonts w:ascii="Titillium Web" w:hAnsi="Titillium Web" w:cs="Arial"/>
          <w:color w:val="000000" w:themeColor="text1"/>
        </w:rPr>
        <w:t xml:space="preserve">Opłatę startową, o której mowa w </w:t>
      </w:r>
      <w:r w:rsidR="0052045C">
        <w:rPr>
          <w:rFonts w:ascii="Titillium Web" w:hAnsi="Titillium Web" w:cs="Arial"/>
          <w:color w:val="000000" w:themeColor="text1"/>
        </w:rPr>
        <w:t xml:space="preserve">pkt. V, </w:t>
      </w:r>
      <w:r w:rsidR="00DE1D2E" w:rsidRPr="00CA75C2">
        <w:rPr>
          <w:rFonts w:ascii="Titillium Web" w:hAnsi="Titillium Web" w:cs="Arial"/>
          <w:color w:val="000000" w:themeColor="text1"/>
        </w:rPr>
        <w:t>ust. 1</w:t>
      </w:r>
      <w:r w:rsidR="0052045C">
        <w:rPr>
          <w:rFonts w:ascii="Titillium Web" w:hAnsi="Titillium Web" w:cs="Arial"/>
          <w:color w:val="000000" w:themeColor="text1"/>
        </w:rPr>
        <w:t>,</w:t>
      </w:r>
      <w:r w:rsidR="00DE1D2E" w:rsidRPr="00CA75C2">
        <w:rPr>
          <w:rFonts w:ascii="Titillium Web" w:hAnsi="Titillium Web" w:cs="Arial"/>
          <w:color w:val="000000" w:themeColor="text1"/>
        </w:rPr>
        <w:t xml:space="preserve"> lit. b) należy uiścić </w:t>
      </w:r>
      <w:r w:rsidR="00DE1D2E" w:rsidRPr="00CA75C2">
        <w:rPr>
          <w:rFonts w:ascii="Titillium Web" w:hAnsi="Titillium Web" w:cs="Arial"/>
          <w:b/>
          <w:color w:val="000000" w:themeColor="text1"/>
        </w:rPr>
        <w:t>wyłącznie</w:t>
      </w:r>
      <w:r w:rsidR="00DE1D2E" w:rsidRPr="00CA75C2">
        <w:rPr>
          <w:rFonts w:ascii="Titillium Web" w:hAnsi="Titillium Web" w:cs="Arial"/>
          <w:color w:val="000000" w:themeColor="text1"/>
        </w:rPr>
        <w:t xml:space="preserve"> w Biurze Zawodów.</w:t>
      </w:r>
    </w:p>
    <w:p w14:paraId="4D312259" w14:textId="1CC23A45" w:rsidR="003A359C" w:rsidRPr="004C6728" w:rsidRDefault="003A359C" w:rsidP="00253A4D">
      <w:pPr>
        <w:pStyle w:val="Akapitzlist"/>
        <w:numPr>
          <w:ilvl w:val="0"/>
          <w:numId w:val="10"/>
        </w:numPr>
        <w:autoSpaceDN/>
        <w:ind w:left="426" w:hanging="426"/>
        <w:jc w:val="both"/>
        <w:rPr>
          <w:rFonts w:ascii="Titillium Web" w:hAnsi="Titillium Web"/>
          <w:color w:val="000000" w:themeColor="text1"/>
          <w:sz w:val="22"/>
          <w:szCs w:val="22"/>
        </w:rPr>
      </w:pPr>
      <w:r w:rsidRPr="004C6728">
        <w:rPr>
          <w:rFonts w:ascii="Titillium Web" w:hAnsi="Titillium Web"/>
          <w:color w:val="000000" w:themeColor="text1"/>
          <w:sz w:val="22"/>
          <w:szCs w:val="22"/>
        </w:rPr>
        <w:t xml:space="preserve">Zawodnicy posiadający Kartę Mieszkańca mają prawo do zniżki przy zakupie pojedynczego startu </w:t>
      </w:r>
      <w:r w:rsidRPr="004C6728">
        <w:rPr>
          <w:rFonts w:ascii="Titillium Web" w:hAnsi="Titillium Web" w:cs="Arial"/>
          <w:bCs/>
          <w:color w:val="000000" w:themeColor="text1"/>
          <w:sz w:val="22"/>
          <w:szCs w:val="22"/>
        </w:rPr>
        <w:t>wyłącznie za pośrednictwem portalu internetowego tpay.com poprzez Profil Zawodnika</w:t>
      </w:r>
      <w:r w:rsidRPr="004C6728">
        <w:rPr>
          <w:rFonts w:ascii="Titillium Web" w:hAnsi="Titillium Web"/>
          <w:color w:val="000000" w:themeColor="text1"/>
          <w:sz w:val="22"/>
          <w:szCs w:val="22"/>
        </w:rPr>
        <w:t xml:space="preserve">. </w:t>
      </w:r>
    </w:p>
    <w:p w14:paraId="47621452" w14:textId="7A25022B" w:rsidR="003214CB" w:rsidRPr="00CA75C2" w:rsidRDefault="008874CE" w:rsidP="00253A4D">
      <w:pPr>
        <w:numPr>
          <w:ilvl w:val="0"/>
          <w:numId w:val="10"/>
        </w:numPr>
        <w:spacing w:after="0" w:line="240" w:lineRule="auto"/>
        <w:ind w:left="426" w:hanging="357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 xml:space="preserve">Po zakończeniu rejestracji do Biegu, </w:t>
      </w:r>
      <w:r w:rsidR="003214CB" w:rsidRPr="00CA75C2">
        <w:rPr>
          <w:rFonts w:ascii="Titillium Web" w:hAnsi="Titillium Web" w:cs="Arial"/>
        </w:rPr>
        <w:t xml:space="preserve">każdy zawodnik po prawidłowym zarejestrowaniu się do Biegu będzie mógł pobrać ze swojego Profilu Zawodnika kartę startową z nadanym numerem startowym wyłącznie za pomocą, której będzie mógł odebrać swój pakiet startowy do Biegu. Organizator </w:t>
      </w:r>
      <w:r w:rsidR="00BB4982" w:rsidRPr="00CA75C2">
        <w:rPr>
          <w:rFonts w:ascii="Titillium Web" w:hAnsi="Titillium Web" w:cs="Arial"/>
        </w:rPr>
        <w:t>zachęca do</w:t>
      </w:r>
      <w:r w:rsidR="003214CB" w:rsidRPr="00CA75C2">
        <w:rPr>
          <w:rFonts w:ascii="Titillium Web" w:hAnsi="Titillium Web" w:cs="Arial"/>
        </w:rPr>
        <w:t xml:space="preserve"> przedstawienie karty startowej w wersji elektronicznej przy odbiorze pakietu startowego. </w:t>
      </w:r>
    </w:p>
    <w:p w14:paraId="18B26921" w14:textId="057E787B" w:rsidR="003214CB" w:rsidRPr="00CA75C2" w:rsidRDefault="003214CB" w:rsidP="00253A4D">
      <w:pPr>
        <w:numPr>
          <w:ilvl w:val="0"/>
          <w:numId w:val="10"/>
        </w:numPr>
        <w:spacing w:after="0" w:line="240" w:lineRule="auto"/>
        <w:ind w:left="426" w:hanging="357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>W przypadku dokonania opłaty startowej za pośrednictwem portalu internetowego tpay.com w wysokości większej niż ta określona w ust. 1</w:t>
      </w:r>
      <w:r w:rsidR="005836E3">
        <w:rPr>
          <w:rFonts w:ascii="Titillium Web" w:hAnsi="Titillium Web" w:cs="Arial"/>
        </w:rPr>
        <w:t>,</w:t>
      </w:r>
      <w:r w:rsidR="004349C6" w:rsidRPr="00CA75C2">
        <w:rPr>
          <w:rFonts w:ascii="Titillium Web" w:hAnsi="Titillium Web" w:cs="Arial"/>
        </w:rPr>
        <w:t xml:space="preserve"> </w:t>
      </w:r>
      <w:r w:rsidRPr="00CA75C2">
        <w:rPr>
          <w:rFonts w:ascii="Titillium Web" w:hAnsi="Titillium Web" w:cs="Arial"/>
        </w:rPr>
        <w:t xml:space="preserve">Organizator na wniosek zainteresowanej osoby dokona zwrotu nadpłaty pomniejszonej o koszty operacyjne związane z dokonaniem przelewu. </w:t>
      </w:r>
    </w:p>
    <w:p w14:paraId="0F77E8F7" w14:textId="2EB8B97F" w:rsidR="003214CB" w:rsidRPr="00CA75C2" w:rsidRDefault="003214CB" w:rsidP="00253A4D">
      <w:pPr>
        <w:numPr>
          <w:ilvl w:val="0"/>
          <w:numId w:val="10"/>
        </w:numPr>
        <w:autoSpaceDE w:val="0"/>
        <w:spacing w:after="0" w:line="240" w:lineRule="auto"/>
        <w:ind w:left="426" w:hanging="357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 xml:space="preserve">Organizator wystawia faktury VAT na żądanie uczestnika Biegu. Faktury </w:t>
      </w:r>
      <w:r w:rsidRPr="00CA75C2">
        <w:rPr>
          <w:rFonts w:ascii="Titillium Web" w:hAnsi="Titillium Web" w:cs="Arial"/>
        </w:rPr>
        <w:br/>
        <w:t xml:space="preserve">VAT wystawiane będą wyłącznie na osoby lub podmioty, po zaksięgowaniu opłaty startowej na koncie wskazanym przez Organizatora, oraz po podaniu dokładnych danych </w:t>
      </w:r>
      <w:r w:rsidRPr="00CA75C2">
        <w:rPr>
          <w:rFonts w:ascii="Titillium Web" w:hAnsi="Titillium Web" w:cs="Arial"/>
        </w:rPr>
        <w:br/>
        <w:t>w formularzu zgłoszeniowym podczas procedury rejestracyjnej zgodnie z obowiązującymi przepisami ustawy z dn. 11.03.2004 r. o podatku od towarów i usług (Dz. U. 2011.177.1054 j.t.)</w:t>
      </w:r>
    </w:p>
    <w:p w14:paraId="0630F445" w14:textId="4E71BFBE" w:rsidR="003214CB" w:rsidRPr="00CA75C2" w:rsidRDefault="003214CB" w:rsidP="00253A4D">
      <w:pPr>
        <w:numPr>
          <w:ilvl w:val="0"/>
          <w:numId w:val="10"/>
        </w:numPr>
        <w:autoSpaceDE w:val="0"/>
        <w:spacing w:after="0" w:line="240" w:lineRule="auto"/>
        <w:ind w:left="426" w:hanging="357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>Organizator nie ma obowiązku wystawienia faktury, jeżeli żądanie jej wystawienia zgłoszone zostało niezgodnie z obowiązującymi przepisami ustawy z dn. 11.03.2004 r. o podatku od towarów i usług (Dz. U. 2011.177.1054 j. t.)</w:t>
      </w:r>
    </w:p>
    <w:p w14:paraId="1F17B8CF" w14:textId="77777777" w:rsidR="003214CB" w:rsidRPr="005836E3" w:rsidRDefault="003214CB" w:rsidP="00253A4D">
      <w:pPr>
        <w:numPr>
          <w:ilvl w:val="0"/>
          <w:numId w:val="10"/>
        </w:numPr>
        <w:autoSpaceDE w:val="0"/>
        <w:spacing w:after="0" w:line="240" w:lineRule="auto"/>
        <w:ind w:left="426" w:hanging="357"/>
        <w:jc w:val="both"/>
        <w:textAlignment w:val="auto"/>
        <w:rPr>
          <w:rFonts w:ascii="Titillium Web" w:hAnsi="Titillium Web"/>
          <w:bCs/>
        </w:rPr>
      </w:pPr>
      <w:r w:rsidRPr="005836E3">
        <w:rPr>
          <w:rFonts w:ascii="Titillium Web" w:hAnsi="Titillium Web" w:cs="Arial"/>
          <w:bCs/>
        </w:rPr>
        <w:t xml:space="preserve">Opłata startowa powinna być wniesiona i zaksięgowana na koncie Organizatora </w:t>
      </w:r>
      <w:r w:rsidRPr="005836E3">
        <w:rPr>
          <w:rFonts w:ascii="Titillium Web" w:hAnsi="Titillium Web" w:cs="Arial"/>
          <w:bCs/>
        </w:rPr>
        <w:br/>
        <w:t xml:space="preserve">w ciągu 7 dni od dokonania zgłoszenia. W przeciwnym wypadku jego zgłoszenie zostanie anulowane. </w:t>
      </w:r>
    </w:p>
    <w:p w14:paraId="6C19AA73" w14:textId="2F553DF3" w:rsidR="003214CB" w:rsidRPr="00CA75C2" w:rsidRDefault="003214CB" w:rsidP="00253A4D">
      <w:pPr>
        <w:numPr>
          <w:ilvl w:val="0"/>
          <w:numId w:val="10"/>
        </w:numPr>
        <w:autoSpaceDE w:val="0"/>
        <w:spacing w:after="0" w:line="240" w:lineRule="auto"/>
        <w:ind w:left="426" w:hanging="357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 xml:space="preserve">Organizator nie ponosi odpowiedzialności za terminy realizacji przelewów bankowych </w:t>
      </w:r>
      <w:r w:rsidR="00CA75C2">
        <w:rPr>
          <w:rFonts w:ascii="Titillium Web" w:hAnsi="Titillium Web" w:cs="Arial"/>
        </w:rPr>
        <w:br/>
      </w:r>
      <w:r w:rsidRPr="00CA75C2">
        <w:rPr>
          <w:rFonts w:ascii="Titillium Web" w:hAnsi="Titillium Web" w:cs="Arial"/>
        </w:rPr>
        <w:t>i pocztowych.</w:t>
      </w:r>
    </w:p>
    <w:p w14:paraId="2FACE208" w14:textId="14B494CC" w:rsidR="003214CB" w:rsidRPr="00CA75C2" w:rsidRDefault="003214CB" w:rsidP="00253A4D">
      <w:pPr>
        <w:numPr>
          <w:ilvl w:val="0"/>
          <w:numId w:val="10"/>
        </w:numPr>
        <w:spacing w:after="0" w:line="240" w:lineRule="auto"/>
        <w:ind w:left="426" w:hanging="357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 xml:space="preserve">Dowodem dokonania skutecznej rejestracji jest pojawienie się danych zawodnika na liście startowej z potwierdzoną płatnością oraz pojawienie się karty startowej w Profilu Zawodnika. Karty startowe będzie można pobrać z Profilu Zawodnika </w:t>
      </w:r>
      <w:r w:rsidR="00BB4982" w:rsidRPr="00CA75C2">
        <w:rPr>
          <w:rFonts w:ascii="Titillium Web" w:hAnsi="Titillium Web" w:cs="Arial"/>
        </w:rPr>
        <w:t>w tygodniu</w:t>
      </w:r>
      <w:r w:rsidRPr="00CA75C2">
        <w:rPr>
          <w:rFonts w:ascii="Titillium Web" w:hAnsi="Titillium Web" w:cs="Arial"/>
        </w:rPr>
        <w:t xml:space="preserve"> przed dniem startu. </w:t>
      </w:r>
    </w:p>
    <w:p w14:paraId="1668283F" w14:textId="430CC751" w:rsidR="003214CB" w:rsidRPr="00CA75C2" w:rsidRDefault="003214CB" w:rsidP="00253A4D">
      <w:pPr>
        <w:numPr>
          <w:ilvl w:val="0"/>
          <w:numId w:val="10"/>
        </w:numPr>
        <w:spacing w:after="0" w:line="240" w:lineRule="auto"/>
        <w:ind w:left="426" w:hanging="357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/>
        </w:rPr>
        <w:t xml:space="preserve">Opłata startowa podlega zwrotowi (pomniejszona o koszty operacyjne związane </w:t>
      </w:r>
      <w:r w:rsidR="00A63941" w:rsidRPr="00CA75C2">
        <w:rPr>
          <w:rFonts w:ascii="Titillium Web" w:hAnsi="Titillium Web"/>
        </w:rPr>
        <w:br/>
      </w:r>
      <w:r w:rsidRPr="00CA75C2">
        <w:rPr>
          <w:rFonts w:ascii="Titillium Web" w:hAnsi="Titillium Web"/>
        </w:rPr>
        <w:t xml:space="preserve">z dokonaniem przelewu) tylko i wyłącznie w przypadku zgłoszenia przez Zawodnika rezygnacji z udziału w Biegu, poprzez wysłanie e-maila z rezygnacją na adres sekretariat@gdyniasport.pl, </w:t>
      </w:r>
      <w:r w:rsidRPr="00CA75C2">
        <w:rPr>
          <w:rFonts w:ascii="Titillium Web" w:hAnsi="Titillium Web"/>
        </w:rPr>
        <w:lastRenderedPageBreak/>
        <w:t>w terminie o którym mowa w pkt. V</w:t>
      </w:r>
      <w:r w:rsidR="00996743">
        <w:rPr>
          <w:rFonts w:ascii="Titillium Web" w:hAnsi="Titillium Web"/>
        </w:rPr>
        <w:t>,</w:t>
      </w:r>
      <w:r w:rsidRPr="00CA75C2">
        <w:rPr>
          <w:rFonts w:ascii="Titillium Web" w:hAnsi="Titillium Web"/>
        </w:rPr>
        <w:t xml:space="preserve"> ust. 1)</w:t>
      </w:r>
      <w:r w:rsidR="00996743">
        <w:rPr>
          <w:rFonts w:ascii="Titillium Web" w:hAnsi="Titillium Web"/>
        </w:rPr>
        <w:t>, lit. a)</w:t>
      </w:r>
      <w:r w:rsidRPr="00CA75C2">
        <w:rPr>
          <w:rFonts w:ascii="Titillium Web" w:hAnsi="Titillium Web"/>
        </w:rPr>
        <w:t>. Opłata nie podlega zwrotowi w przypadku rezygnacji po tym terminie, czy też w związku z nieukończeni</w:t>
      </w:r>
      <w:r w:rsidR="00284FF2">
        <w:rPr>
          <w:rFonts w:ascii="Titillium Web" w:hAnsi="Titillium Web"/>
        </w:rPr>
        <w:t>em</w:t>
      </w:r>
      <w:r w:rsidRPr="00CA75C2">
        <w:rPr>
          <w:rFonts w:ascii="Titillium Web" w:hAnsi="Titillium Web"/>
        </w:rPr>
        <w:t xml:space="preserve"> Biegu lub wycofani</w:t>
      </w:r>
      <w:r w:rsidR="00284FF2">
        <w:rPr>
          <w:rFonts w:ascii="Titillium Web" w:hAnsi="Titillium Web"/>
        </w:rPr>
        <w:t>em</w:t>
      </w:r>
      <w:r w:rsidRPr="00CA75C2">
        <w:rPr>
          <w:rFonts w:ascii="Titillium Web" w:hAnsi="Titillium Web"/>
        </w:rPr>
        <w:t xml:space="preserve"> zgody na przetwarzanie danych osobowych.</w:t>
      </w:r>
    </w:p>
    <w:p w14:paraId="34DCBC79" w14:textId="343A71F8" w:rsidR="003214CB" w:rsidRDefault="003214CB" w:rsidP="00253A4D">
      <w:pPr>
        <w:numPr>
          <w:ilvl w:val="0"/>
          <w:numId w:val="10"/>
        </w:numPr>
        <w:spacing w:after="0" w:line="240" w:lineRule="auto"/>
        <w:ind w:left="425" w:hanging="357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>Możliwość przeniesienia opłaty startowej na innego zawodnika oraz zmiana danych osobowych tj. imienia, nazwiska oraz daty urodzenia podanych przy rejestracji do Biegu jest możliwa jedynie poprzez Profil Zawodnika w terminie</w:t>
      </w:r>
      <w:r w:rsidR="00631705">
        <w:rPr>
          <w:rFonts w:ascii="Titillium Web" w:hAnsi="Titillium Web" w:cs="Arial"/>
        </w:rPr>
        <w:t xml:space="preserve"> do 23 stycznia 2026 r.</w:t>
      </w:r>
    </w:p>
    <w:p w14:paraId="74C1801A" w14:textId="77777777" w:rsidR="00D41293" w:rsidRPr="00CA75C2" w:rsidRDefault="00D41293" w:rsidP="00D41293">
      <w:pPr>
        <w:spacing w:after="0" w:line="240" w:lineRule="auto"/>
        <w:ind w:left="425"/>
        <w:jc w:val="both"/>
        <w:textAlignment w:val="auto"/>
        <w:rPr>
          <w:rFonts w:ascii="Titillium Web" w:hAnsi="Titillium Web" w:cs="Arial"/>
        </w:rPr>
      </w:pPr>
    </w:p>
    <w:p w14:paraId="023AB897" w14:textId="62B82442" w:rsidR="002038C7" w:rsidRDefault="002038C7" w:rsidP="00253A4D">
      <w:pPr>
        <w:pStyle w:val="Akapitzlist"/>
        <w:numPr>
          <w:ilvl w:val="0"/>
          <w:numId w:val="9"/>
        </w:numPr>
        <w:jc w:val="both"/>
        <w:rPr>
          <w:rFonts w:ascii="Titillium Web" w:hAnsi="Titillium Web" w:cs="Arial"/>
          <w:b/>
          <w:sz w:val="22"/>
          <w:szCs w:val="22"/>
        </w:rPr>
      </w:pPr>
      <w:r w:rsidRPr="00CA75C2">
        <w:rPr>
          <w:rFonts w:ascii="Titillium Web" w:hAnsi="Titillium Web" w:cs="Arial"/>
          <w:b/>
          <w:sz w:val="22"/>
          <w:szCs w:val="22"/>
        </w:rPr>
        <w:t>Warunki uczestnictwa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60"/>
      </w:tblGrid>
      <w:tr w:rsidR="002421E6" w:rsidRPr="00375494" w14:paraId="6E326DA9" w14:textId="77777777" w:rsidTr="00375494">
        <w:tc>
          <w:tcPr>
            <w:tcW w:w="9060" w:type="dxa"/>
          </w:tcPr>
          <w:p w14:paraId="781F9209" w14:textId="77777777" w:rsidR="002421E6" w:rsidRPr="00375494" w:rsidRDefault="002421E6" w:rsidP="0059025B">
            <w:pPr>
              <w:jc w:val="both"/>
              <w:rPr>
                <w:rFonts w:ascii="Titillium Web" w:hAnsi="Titillium Web"/>
                <w:b/>
                <w:bCs/>
              </w:rPr>
            </w:pPr>
            <w:r w:rsidRPr="00375494">
              <w:rPr>
                <w:rFonts w:ascii="Titillium Web" w:hAnsi="Titillium Web"/>
                <w:b/>
                <w:bCs/>
              </w:rPr>
              <w:t>W związku z napaścią zbrojną Rosji przeciwko wolnej i suwerennej Ukrainie, jako wyraz solidarności oraz wielkiego szacunku dla bohaterskiej postawy społeczeństwa ukraińskiego,</w:t>
            </w:r>
          </w:p>
        </w:tc>
      </w:tr>
      <w:tr w:rsidR="002421E6" w:rsidRPr="0059025B" w14:paraId="38871CF4" w14:textId="77777777" w:rsidTr="00375494">
        <w:tc>
          <w:tcPr>
            <w:tcW w:w="9060" w:type="dxa"/>
          </w:tcPr>
          <w:p w14:paraId="1FA5D91E" w14:textId="77777777" w:rsidR="002421E6" w:rsidRPr="0059025B" w:rsidRDefault="002421E6" w:rsidP="0059025B">
            <w:pPr>
              <w:jc w:val="both"/>
              <w:rPr>
                <w:rFonts w:ascii="Titillium Web" w:hAnsi="Titillium Web"/>
                <w:b/>
                <w:bCs/>
              </w:rPr>
            </w:pPr>
            <w:r w:rsidRPr="00375494">
              <w:rPr>
                <w:rFonts w:ascii="Titillium Web" w:hAnsi="Titillium Web"/>
                <w:b/>
                <w:bCs/>
              </w:rPr>
              <w:t>Organizator wyklucza możliwość udziału w imprezie obywateli państwa agresora. Osoby takie zostaną usunięte z listy startowej i nie mogą wziąć udziału w rywalizacji.</w:t>
            </w:r>
          </w:p>
        </w:tc>
      </w:tr>
    </w:tbl>
    <w:p w14:paraId="582257C2" w14:textId="4AD376BE" w:rsidR="002421E6" w:rsidRPr="0059025B" w:rsidRDefault="002421E6" w:rsidP="00C90713">
      <w:pPr>
        <w:spacing w:line="240" w:lineRule="auto"/>
        <w:rPr>
          <w:rFonts w:ascii="Titillium Web" w:hAnsi="Titillium Web"/>
          <w:b/>
          <w:bCs/>
        </w:rPr>
      </w:pPr>
      <w:r w:rsidRPr="0059025B">
        <w:rPr>
          <w:rFonts w:ascii="Titillium Web" w:hAnsi="Titillium Web"/>
        </w:rPr>
        <w:t>W przypadku obywateli Białorusi, wspierającej napaść na Ukrainę, zgoda na ich start w imprezie należy do Organizatora, przy czym wymagana jest pisemna deklaracja przeciw agresji Rosji na Ukrainę (do pobrania ze strony:</w:t>
      </w:r>
      <w:r w:rsidR="00C90713">
        <w:rPr>
          <w:rFonts w:ascii="Titillium Web" w:hAnsi="Titillium Web"/>
        </w:rPr>
        <w:t xml:space="preserve"> </w:t>
      </w:r>
      <w:hyperlink r:id="rId11" w:history="1">
        <w:r w:rsidR="00C76D48" w:rsidRPr="00E35312">
          <w:rPr>
            <w:rStyle w:val="Hipercze"/>
            <w:rFonts w:ascii="Titillium Web" w:hAnsi="Titillium Web"/>
          </w:rPr>
          <w:t>https://gdyniasport.pl/uploads/media/647eea374e241/oswiadczenie.pdf</w:t>
        </w:r>
      </w:hyperlink>
      <w:r w:rsidR="00C76D48">
        <w:rPr>
          <w:rFonts w:ascii="Titillium Web" w:hAnsi="Titillium Web"/>
        </w:rPr>
        <w:t xml:space="preserve"> </w:t>
      </w:r>
      <w:r w:rsidRPr="0059025B">
        <w:rPr>
          <w:rFonts w:ascii="Titillium Web" w:hAnsi="Titillium Web"/>
        </w:rPr>
        <w:t>)</w:t>
      </w:r>
      <w:r w:rsidR="003A359C">
        <w:rPr>
          <w:rFonts w:ascii="Titillium Web" w:hAnsi="Titillium Web"/>
        </w:rPr>
        <w:t xml:space="preserve">. </w:t>
      </w:r>
      <w:r w:rsidRPr="003A359C">
        <w:rPr>
          <w:rFonts w:ascii="Titillium Web" w:hAnsi="Titillium Web"/>
        </w:rPr>
        <w:t>Deklarację należy wysłać do Organizatora na adres sekretariat@gdyniasport.pl</w:t>
      </w:r>
      <w:r w:rsidR="003A359C">
        <w:rPr>
          <w:rFonts w:ascii="Titillium Web" w:hAnsi="Titillium Web"/>
        </w:rPr>
        <w:t>.</w:t>
      </w:r>
    </w:p>
    <w:p w14:paraId="52FB2B6B" w14:textId="12050170" w:rsidR="002038C7" w:rsidRPr="00CA75C2" w:rsidRDefault="002038C7" w:rsidP="00253A4D">
      <w:pPr>
        <w:numPr>
          <w:ilvl w:val="0"/>
          <w:numId w:val="12"/>
        </w:numPr>
        <w:spacing w:after="0" w:line="240" w:lineRule="auto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>W Bieg</w:t>
      </w:r>
      <w:r w:rsidR="00DE1D2E" w:rsidRPr="00CA75C2">
        <w:rPr>
          <w:rFonts w:ascii="Titillium Web" w:hAnsi="Titillium Web" w:cs="Arial"/>
        </w:rPr>
        <w:t>ach</w:t>
      </w:r>
      <w:r w:rsidRPr="00CA75C2">
        <w:rPr>
          <w:rFonts w:ascii="Titillium Web" w:hAnsi="Titillium Web" w:cs="Arial"/>
        </w:rPr>
        <w:t xml:space="preserve"> mogą brać udział wszyscy chętni niemający przeciwwskazań lekarskich do udziału </w:t>
      </w:r>
      <w:r w:rsidR="004349C6" w:rsidRPr="00CA75C2">
        <w:rPr>
          <w:rFonts w:ascii="Titillium Web" w:hAnsi="Titillium Web" w:cs="Arial"/>
        </w:rPr>
        <w:br/>
      </w:r>
      <w:r w:rsidRPr="00CA75C2">
        <w:rPr>
          <w:rFonts w:ascii="Titillium Web" w:hAnsi="Titillium Web" w:cs="Arial"/>
        </w:rPr>
        <w:t xml:space="preserve">w dyscyplinach sportowych typu wytrzymałościowego, którzy zgłosili swój udział i zostali wpisani na listę startową zgodnie z postanowieniami punktu V niniejszego Regulaminu. </w:t>
      </w:r>
    </w:p>
    <w:p w14:paraId="08BD92B9" w14:textId="6A2312EB" w:rsidR="004D0609" w:rsidRPr="00CA75C2" w:rsidRDefault="002038C7" w:rsidP="00253A4D">
      <w:pPr>
        <w:numPr>
          <w:ilvl w:val="0"/>
          <w:numId w:val="12"/>
        </w:numPr>
        <w:spacing w:after="0" w:line="240" w:lineRule="auto"/>
        <w:jc w:val="both"/>
        <w:textAlignment w:val="auto"/>
        <w:rPr>
          <w:rFonts w:ascii="Titillium Web" w:hAnsi="Titillium Web"/>
        </w:rPr>
      </w:pPr>
      <w:r w:rsidRPr="00CA75C2">
        <w:rPr>
          <w:rFonts w:ascii="Titillium Web" w:hAnsi="Titillium Web" w:cs="Arial"/>
        </w:rPr>
        <w:t>Do Bieg</w:t>
      </w:r>
      <w:r w:rsidR="00DE1D2E" w:rsidRPr="00CA75C2">
        <w:rPr>
          <w:rFonts w:ascii="Titillium Web" w:hAnsi="Titillium Web" w:cs="Arial"/>
        </w:rPr>
        <w:t xml:space="preserve">ów </w:t>
      </w:r>
      <w:r w:rsidRPr="00CA75C2">
        <w:rPr>
          <w:rFonts w:ascii="Titillium Web" w:hAnsi="Titillium Web" w:cs="Arial"/>
        </w:rPr>
        <w:t xml:space="preserve">dopuszczone zostaną wyłącznie osoby, które </w:t>
      </w:r>
      <w:r w:rsidR="00D62AE0">
        <w:rPr>
          <w:rFonts w:ascii="Titillium Web" w:hAnsi="Titillium Web" w:cs="Arial"/>
        </w:rPr>
        <w:t>okażą</w:t>
      </w:r>
      <w:r w:rsidRPr="00CA75C2">
        <w:rPr>
          <w:rFonts w:ascii="Titillium Web" w:hAnsi="Titillium Web" w:cs="Arial"/>
        </w:rPr>
        <w:t xml:space="preserve"> kartę startową (do pobrania w Profilu Zawodnika)</w:t>
      </w:r>
      <w:r w:rsidR="00D62AE0">
        <w:rPr>
          <w:rFonts w:ascii="Titillium Web" w:hAnsi="Titillium Web" w:cs="Arial"/>
        </w:rPr>
        <w:t xml:space="preserve"> </w:t>
      </w:r>
      <w:r w:rsidRPr="00CA75C2">
        <w:rPr>
          <w:rFonts w:ascii="Titillium Web" w:hAnsi="Titillium Web" w:cs="Arial"/>
        </w:rPr>
        <w:t xml:space="preserve">w Biurze Zawodów. </w:t>
      </w:r>
    </w:p>
    <w:p w14:paraId="389CA7F4" w14:textId="23736DFB" w:rsidR="00024E04" w:rsidRPr="00CA75C2" w:rsidRDefault="002038C7" w:rsidP="00253A4D">
      <w:pPr>
        <w:numPr>
          <w:ilvl w:val="0"/>
          <w:numId w:val="12"/>
        </w:numPr>
        <w:spacing w:after="0" w:line="240" w:lineRule="auto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 xml:space="preserve">Zawodnicy startują w biegach na własną odpowiedzialność. </w:t>
      </w:r>
      <w:r w:rsidR="00D62AE0">
        <w:rPr>
          <w:rFonts w:ascii="Titillium Web" w:hAnsi="Titillium Web" w:cs="Arial"/>
        </w:rPr>
        <w:t>P</w:t>
      </w:r>
      <w:r w:rsidRPr="00CA75C2">
        <w:rPr>
          <w:rFonts w:ascii="Titillium Web" w:hAnsi="Titillium Web" w:cs="Arial"/>
        </w:rPr>
        <w:t>rawidłowo wypełnion</w:t>
      </w:r>
      <w:r w:rsidR="00D62AE0">
        <w:rPr>
          <w:rFonts w:ascii="Titillium Web" w:hAnsi="Titillium Web" w:cs="Arial"/>
        </w:rPr>
        <w:t>y</w:t>
      </w:r>
      <w:r w:rsidRPr="00CA75C2">
        <w:rPr>
          <w:rFonts w:ascii="Titillium Web" w:hAnsi="Titillium Web" w:cs="Arial"/>
        </w:rPr>
        <w:t xml:space="preserve"> Form</w:t>
      </w:r>
      <w:r w:rsidR="008874CE" w:rsidRPr="00CA75C2">
        <w:rPr>
          <w:rFonts w:ascii="Titillium Web" w:hAnsi="Titillium Web" w:cs="Arial"/>
        </w:rPr>
        <w:t>ularz Zgłoszeniow</w:t>
      </w:r>
      <w:r w:rsidR="00D62AE0">
        <w:rPr>
          <w:rFonts w:ascii="Titillium Web" w:hAnsi="Titillium Web" w:cs="Arial"/>
        </w:rPr>
        <w:t>y</w:t>
      </w:r>
      <w:r w:rsidR="008874CE" w:rsidRPr="00CA75C2">
        <w:rPr>
          <w:rFonts w:ascii="Titillium Web" w:hAnsi="Titillium Web" w:cs="Arial"/>
        </w:rPr>
        <w:t xml:space="preserve">, dokonanie opłaty startowej oznacza, </w:t>
      </w:r>
      <w:r w:rsidRPr="00CA75C2">
        <w:rPr>
          <w:rFonts w:ascii="Titillium Web" w:hAnsi="Titillium Web" w:cs="Arial"/>
        </w:rPr>
        <w:t>że Uczestnik rozważył i ocenił charakter, zak</w:t>
      </w:r>
      <w:r w:rsidR="008874CE" w:rsidRPr="00CA75C2">
        <w:rPr>
          <w:rFonts w:ascii="Titillium Web" w:hAnsi="Titillium Web" w:cs="Arial"/>
        </w:rPr>
        <w:t xml:space="preserve">res i stopień ryzyka wiążącego </w:t>
      </w:r>
      <w:r w:rsidRPr="00CA75C2">
        <w:rPr>
          <w:rFonts w:ascii="Titillium Web" w:hAnsi="Titillium Web" w:cs="Arial"/>
        </w:rPr>
        <w:t>się z uczestnictwem w biegu, w tym zagrożenie wypadkami, możliwość odniesienia obrażeń ciała i urazów fizycznych (w tym ś</w:t>
      </w:r>
      <w:r w:rsidR="008874CE" w:rsidRPr="00CA75C2">
        <w:rPr>
          <w:rFonts w:ascii="Titillium Web" w:hAnsi="Titillium Web" w:cs="Arial"/>
        </w:rPr>
        <w:t xml:space="preserve">mierci), a także szkód i strat </w:t>
      </w:r>
      <w:r w:rsidRPr="00CA75C2">
        <w:rPr>
          <w:rFonts w:ascii="Titillium Web" w:hAnsi="Titillium Web" w:cs="Arial"/>
        </w:rPr>
        <w:t>o charakterze majątkowym i dobrowolnie zdecydował się podjąć to ryzyko.</w:t>
      </w:r>
    </w:p>
    <w:p w14:paraId="6CE4122E" w14:textId="28E6202C" w:rsidR="00024E04" w:rsidRPr="00CA75C2" w:rsidRDefault="002038C7" w:rsidP="00253A4D">
      <w:pPr>
        <w:numPr>
          <w:ilvl w:val="0"/>
          <w:numId w:val="12"/>
        </w:numPr>
        <w:spacing w:after="0" w:line="240" w:lineRule="auto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>Uczestnicy Bieg</w:t>
      </w:r>
      <w:r w:rsidR="00DE1D2E" w:rsidRPr="00CA75C2">
        <w:rPr>
          <w:rFonts w:ascii="Titillium Web" w:hAnsi="Titillium Web" w:cs="Arial"/>
        </w:rPr>
        <w:t>ów</w:t>
      </w:r>
      <w:r w:rsidRPr="00CA75C2">
        <w:rPr>
          <w:rFonts w:ascii="Titillium Web" w:hAnsi="Titillium Web" w:cs="Arial"/>
        </w:rPr>
        <w:t xml:space="preserve">  zobowiązani są do przestrzegania przepisów Kodeksu Ruchu Drogowego oraz bezwzględnego wykonywania poleceń służb odpowiedzialnych za kierowanie ruchem drogowym, w t</w:t>
      </w:r>
      <w:r w:rsidR="008874CE" w:rsidRPr="00CA75C2">
        <w:rPr>
          <w:rFonts w:ascii="Titillium Web" w:hAnsi="Titillium Web" w:cs="Arial"/>
        </w:rPr>
        <w:t xml:space="preserve">ym Policji i Straży Miejskiej, </w:t>
      </w:r>
      <w:r w:rsidRPr="00CA75C2">
        <w:rPr>
          <w:rFonts w:ascii="Titillium Web" w:hAnsi="Titillium Web" w:cs="Arial"/>
        </w:rPr>
        <w:t xml:space="preserve">a także służb zabezpieczających trasę biegu </w:t>
      </w:r>
      <w:r w:rsidR="00AA4326" w:rsidRPr="00CA75C2">
        <w:rPr>
          <w:rFonts w:ascii="Titillium Web" w:hAnsi="Titillium Web" w:cs="Arial"/>
        </w:rPr>
        <w:br/>
      </w:r>
      <w:r w:rsidRPr="00CA75C2">
        <w:rPr>
          <w:rFonts w:ascii="Titillium Web" w:hAnsi="Titillium Web" w:cs="Arial"/>
        </w:rPr>
        <w:t xml:space="preserve">z ramienia Organizatora pod rygorem dyskwalifikacji. </w:t>
      </w:r>
    </w:p>
    <w:p w14:paraId="049A670D" w14:textId="6F42B5E7" w:rsidR="002038C7" w:rsidRPr="00CA75C2" w:rsidRDefault="002038C7" w:rsidP="00253A4D">
      <w:pPr>
        <w:numPr>
          <w:ilvl w:val="0"/>
          <w:numId w:val="12"/>
        </w:numPr>
        <w:spacing w:after="0" w:line="240" w:lineRule="auto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>Ze względów bezpieczeństwa, zabrania się startu ze zwierzętami. Osoby, które nie zastosują się do zaleceń wskazanych powyżej zostaną zdyskwalifikowane, niezależnie od powyższego zobowiązane są opuścić trasę biegu.</w:t>
      </w:r>
    </w:p>
    <w:p w14:paraId="2E9A2AA3" w14:textId="77777777" w:rsidR="00A770F9" w:rsidRPr="00CA75C2" w:rsidRDefault="00A770F9" w:rsidP="00A770F9">
      <w:pPr>
        <w:spacing w:after="0" w:line="240" w:lineRule="auto"/>
        <w:ind w:left="502"/>
        <w:jc w:val="both"/>
        <w:textAlignment w:val="auto"/>
        <w:rPr>
          <w:rFonts w:ascii="Titillium Web" w:hAnsi="Titillium Web" w:cs="Arial"/>
        </w:rPr>
      </w:pPr>
    </w:p>
    <w:p w14:paraId="15E94C67" w14:textId="77777777" w:rsidR="00CC3FC0" w:rsidRPr="00CA75C2" w:rsidRDefault="002038C7" w:rsidP="00253A4D">
      <w:pPr>
        <w:pStyle w:val="Akapitzlist"/>
        <w:numPr>
          <w:ilvl w:val="0"/>
          <w:numId w:val="9"/>
        </w:numPr>
        <w:jc w:val="both"/>
        <w:rPr>
          <w:rFonts w:ascii="Titillium Web" w:hAnsi="Titillium Web" w:cs="Arial"/>
          <w:b/>
          <w:sz w:val="22"/>
          <w:szCs w:val="22"/>
        </w:rPr>
      </w:pPr>
      <w:r w:rsidRPr="00CA75C2">
        <w:rPr>
          <w:rFonts w:ascii="Titillium Web" w:hAnsi="Titillium Web" w:cs="Arial"/>
          <w:b/>
          <w:sz w:val="22"/>
          <w:szCs w:val="22"/>
        </w:rPr>
        <w:t>Klasyfikacja</w:t>
      </w:r>
    </w:p>
    <w:p w14:paraId="3224B933" w14:textId="77777777" w:rsidR="002038C7" w:rsidRPr="00CA75C2" w:rsidRDefault="002038C7" w:rsidP="00024E04">
      <w:pPr>
        <w:spacing w:after="0" w:line="240" w:lineRule="auto"/>
        <w:jc w:val="both"/>
        <w:rPr>
          <w:rFonts w:ascii="Titillium Web" w:hAnsi="Titillium Web" w:cs="Arial"/>
          <w:b/>
        </w:rPr>
      </w:pPr>
      <w:r w:rsidRPr="00CA75C2">
        <w:rPr>
          <w:rFonts w:ascii="Titillium Web" w:hAnsi="Titillium Web" w:cs="Arial"/>
          <w:b/>
        </w:rPr>
        <w:t xml:space="preserve"> </w:t>
      </w:r>
    </w:p>
    <w:p w14:paraId="45E1B2B1" w14:textId="2EFA6C48" w:rsidR="002038C7" w:rsidRPr="00CA75C2" w:rsidRDefault="002038C7" w:rsidP="007A1032">
      <w:pPr>
        <w:numPr>
          <w:ilvl w:val="0"/>
          <w:numId w:val="3"/>
        </w:numPr>
        <w:spacing w:after="0" w:line="240" w:lineRule="auto"/>
        <w:ind w:left="426" w:hanging="426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>W Bieg</w:t>
      </w:r>
      <w:r w:rsidR="00DE1D2E" w:rsidRPr="00CA75C2">
        <w:rPr>
          <w:rFonts w:ascii="Titillium Web" w:hAnsi="Titillium Web" w:cs="Arial"/>
        </w:rPr>
        <w:t>ach</w:t>
      </w:r>
      <w:r w:rsidRPr="00CA75C2">
        <w:rPr>
          <w:rFonts w:ascii="Titillium Web" w:hAnsi="Titillium Web" w:cs="Arial"/>
        </w:rPr>
        <w:t xml:space="preserve"> prowadzon</w:t>
      </w:r>
      <w:r w:rsidR="00DE1D2E" w:rsidRPr="00CA75C2">
        <w:rPr>
          <w:rFonts w:ascii="Titillium Web" w:hAnsi="Titillium Web" w:cs="Arial"/>
        </w:rPr>
        <w:t>a</w:t>
      </w:r>
      <w:r w:rsidRPr="00CA75C2">
        <w:rPr>
          <w:rFonts w:ascii="Titillium Web" w:hAnsi="Titillium Web" w:cs="Arial"/>
        </w:rPr>
        <w:t xml:space="preserve"> </w:t>
      </w:r>
      <w:r w:rsidR="00B8114B" w:rsidRPr="00CA75C2">
        <w:rPr>
          <w:rFonts w:ascii="Titillium Web" w:hAnsi="Titillium Web" w:cs="Arial"/>
        </w:rPr>
        <w:t>będ</w:t>
      </w:r>
      <w:r w:rsidR="00DE1D2E" w:rsidRPr="00CA75C2">
        <w:rPr>
          <w:rFonts w:ascii="Titillium Web" w:hAnsi="Titillium Web" w:cs="Arial"/>
        </w:rPr>
        <w:t>zie każdorazowo</w:t>
      </w:r>
      <w:r w:rsidR="00B8114B" w:rsidRPr="00CA75C2">
        <w:rPr>
          <w:rFonts w:ascii="Titillium Web" w:hAnsi="Titillium Web" w:cs="Arial"/>
        </w:rPr>
        <w:t xml:space="preserve"> osobn</w:t>
      </w:r>
      <w:r w:rsidR="00DE1D2E" w:rsidRPr="00CA75C2">
        <w:rPr>
          <w:rFonts w:ascii="Titillium Web" w:hAnsi="Titillium Web" w:cs="Arial"/>
        </w:rPr>
        <w:t>a</w:t>
      </w:r>
      <w:r w:rsidR="00B8114B" w:rsidRPr="00CA75C2">
        <w:rPr>
          <w:rFonts w:ascii="Titillium Web" w:hAnsi="Titillium Web" w:cs="Arial"/>
        </w:rPr>
        <w:t xml:space="preserve"> k</w:t>
      </w:r>
      <w:r w:rsidRPr="00CA75C2">
        <w:rPr>
          <w:rFonts w:ascii="Titillium Web" w:hAnsi="Titillium Web" w:cs="Arial"/>
        </w:rPr>
        <w:t>lasyfikacj</w:t>
      </w:r>
      <w:r w:rsidR="00DE1D2E" w:rsidRPr="00CA75C2">
        <w:rPr>
          <w:rFonts w:ascii="Titillium Web" w:hAnsi="Titillium Web" w:cs="Arial"/>
        </w:rPr>
        <w:t>a</w:t>
      </w:r>
      <w:r w:rsidR="00B8114B" w:rsidRPr="00CA75C2">
        <w:rPr>
          <w:rFonts w:ascii="Titillium Web" w:hAnsi="Titillium Web" w:cs="Arial"/>
        </w:rPr>
        <w:t xml:space="preserve"> dla dziewcząt i chłopców w następujących kategoriach</w:t>
      </w:r>
      <w:r w:rsidRPr="00CA75C2">
        <w:rPr>
          <w:rFonts w:ascii="Titillium Web" w:hAnsi="Titillium Web" w:cs="Arial"/>
        </w:rPr>
        <w:t xml:space="preserve">: </w:t>
      </w:r>
    </w:p>
    <w:p w14:paraId="2ECB2A73" w14:textId="321B4367" w:rsidR="00B8114B" w:rsidRPr="001F55CE" w:rsidRDefault="00B8114B" w:rsidP="007A1032">
      <w:pPr>
        <w:pStyle w:val="Akapitzlist"/>
        <w:numPr>
          <w:ilvl w:val="0"/>
          <w:numId w:val="13"/>
        </w:numPr>
        <w:ind w:left="426" w:firstLine="0"/>
        <w:jc w:val="both"/>
        <w:rPr>
          <w:rFonts w:ascii="Titillium Web" w:hAnsi="Titillium Web" w:cs="Arial"/>
          <w:sz w:val="22"/>
          <w:szCs w:val="22"/>
        </w:rPr>
      </w:pPr>
      <w:r w:rsidRPr="001F55CE">
        <w:rPr>
          <w:rFonts w:ascii="Titillium Web" w:hAnsi="Titillium Web" w:cs="Arial"/>
          <w:sz w:val="22"/>
          <w:szCs w:val="22"/>
        </w:rPr>
        <w:t>Bieg Starszaka</w:t>
      </w:r>
      <w:r w:rsidR="00A770F9" w:rsidRPr="001F55CE">
        <w:rPr>
          <w:rFonts w:ascii="Titillium Web" w:hAnsi="Titillium Web" w:cs="Arial"/>
          <w:sz w:val="22"/>
          <w:szCs w:val="22"/>
        </w:rPr>
        <w:t xml:space="preserve"> (1 stycznia 201</w:t>
      </w:r>
      <w:r w:rsidR="001F55CE" w:rsidRPr="001F55CE">
        <w:rPr>
          <w:rFonts w:ascii="Titillium Web" w:hAnsi="Titillium Web" w:cs="Arial"/>
          <w:sz w:val="22"/>
          <w:szCs w:val="22"/>
        </w:rPr>
        <w:t>8</w:t>
      </w:r>
      <w:r w:rsidR="00A770F9" w:rsidRPr="001F55CE">
        <w:rPr>
          <w:rFonts w:ascii="Titillium Web" w:hAnsi="Titillium Web" w:cs="Arial"/>
          <w:sz w:val="22"/>
          <w:szCs w:val="22"/>
        </w:rPr>
        <w:t xml:space="preserve"> - 31 grudnia 201</w:t>
      </w:r>
      <w:r w:rsidR="001F55CE" w:rsidRPr="001F55CE">
        <w:rPr>
          <w:rFonts w:ascii="Titillium Web" w:hAnsi="Titillium Web" w:cs="Arial"/>
          <w:sz w:val="22"/>
          <w:szCs w:val="22"/>
        </w:rPr>
        <w:t>9</w:t>
      </w:r>
      <w:r w:rsidR="00A770F9" w:rsidRPr="001F55CE">
        <w:rPr>
          <w:rFonts w:ascii="Titillium Web" w:hAnsi="Titillium Web" w:cs="Arial"/>
          <w:sz w:val="22"/>
          <w:szCs w:val="22"/>
        </w:rPr>
        <w:t>),</w:t>
      </w:r>
    </w:p>
    <w:p w14:paraId="7C452B65" w14:textId="56714043" w:rsidR="00BB4982" w:rsidRPr="001F55CE" w:rsidRDefault="00B8114B" w:rsidP="007A1032">
      <w:pPr>
        <w:pStyle w:val="Akapitzlist"/>
        <w:numPr>
          <w:ilvl w:val="0"/>
          <w:numId w:val="13"/>
        </w:numPr>
        <w:ind w:left="426" w:firstLine="0"/>
        <w:jc w:val="both"/>
        <w:rPr>
          <w:rFonts w:ascii="Titillium Web" w:hAnsi="Titillium Web" w:cs="Arial"/>
          <w:sz w:val="22"/>
          <w:szCs w:val="22"/>
        </w:rPr>
      </w:pPr>
      <w:r w:rsidRPr="001F55CE">
        <w:rPr>
          <w:rFonts w:ascii="Titillium Web" w:hAnsi="Titillium Web" w:cs="Arial"/>
          <w:sz w:val="22"/>
          <w:szCs w:val="22"/>
        </w:rPr>
        <w:t>Bieg Młodzika</w:t>
      </w:r>
      <w:r w:rsidR="00BB4982" w:rsidRPr="001F55CE">
        <w:rPr>
          <w:rFonts w:ascii="Titillium Web" w:hAnsi="Titillium Web" w:cs="Arial"/>
          <w:sz w:val="22"/>
          <w:szCs w:val="22"/>
        </w:rPr>
        <w:t xml:space="preserve"> </w:t>
      </w:r>
      <w:r w:rsidR="000E62F9" w:rsidRPr="001F55CE">
        <w:rPr>
          <w:rFonts w:ascii="Titillium Web" w:hAnsi="Titillium Web" w:cs="Arial"/>
          <w:sz w:val="22"/>
          <w:szCs w:val="22"/>
        </w:rPr>
        <w:t>M</w:t>
      </w:r>
      <w:r w:rsidR="00BB4982" w:rsidRPr="001F55CE">
        <w:rPr>
          <w:rFonts w:ascii="Titillium Web" w:hAnsi="Titillium Web" w:cs="Arial"/>
          <w:sz w:val="22"/>
          <w:szCs w:val="22"/>
        </w:rPr>
        <w:t>łodszego (1 stycznia 201</w:t>
      </w:r>
      <w:r w:rsidR="001F55CE" w:rsidRPr="001F55CE">
        <w:rPr>
          <w:rFonts w:ascii="Titillium Web" w:hAnsi="Titillium Web" w:cs="Arial"/>
          <w:sz w:val="22"/>
          <w:szCs w:val="22"/>
        </w:rPr>
        <w:t>5</w:t>
      </w:r>
      <w:r w:rsidR="00BB4982" w:rsidRPr="001F55CE">
        <w:rPr>
          <w:rFonts w:ascii="Titillium Web" w:hAnsi="Titillium Web" w:cs="Arial"/>
          <w:sz w:val="22"/>
          <w:szCs w:val="22"/>
        </w:rPr>
        <w:t xml:space="preserve"> – 31 grudnia 201</w:t>
      </w:r>
      <w:r w:rsidR="001F55CE" w:rsidRPr="001F55CE">
        <w:rPr>
          <w:rFonts w:ascii="Titillium Web" w:hAnsi="Titillium Web" w:cs="Arial"/>
          <w:sz w:val="22"/>
          <w:szCs w:val="22"/>
        </w:rPr>
        <w:t>7</w:t>
      </w:r>
      <w:r w:rsidR="00BB4982" w:rsidRPr="001F55CE">
        <w:rPr>
          <w:rFonts w:ascii="Titillium Web" w:hAnsi="Titillium Web" w:cs="Arial"/>
          <w:sz w:val="22"/>
          <w:szCs w:val="22"/>
        </w:rPr>
        <w:t>),</w:t>
      </w:r>
    </w:p>
    <w:p w14:paraId="587923C1" w14:textId="243BB8D0" w:rsidR="00B8114B" w:rsidRPr="001F55CE" w:rsidRDefault="00BB4982" w:rsidP="007A1032">
      <w:pPr>
        <w:pStyle w:val="Akapitzlist"/>
        <w:numPr>
          <w:ilvl w:val="0"/>
          <w:numId w:val="13"/>
        </w:numPr>
        <w:ind w:left="426" w:firstLine="0"/>
        <w:jc w:val="both"/>
        <w:rPr>
          <w:rFonts w:ascii="Titillium Web" w:hAnsi="Titillium Web" w:cs="Arial"/>
          <w:sz w:val="22"/>
          <w:szCs w:val="22"/>
        </w:rPr>
      </w:pPr>
      <w:r w:rsidRPr="001F55CE">
        <w:rPr>
          <w:rFonts w:ascii="Titillium Web" w:hAnsi="Titillium Web" w:cs="Arial"/>
          <w:sz w:val="22"/>
          <w:szCs w:val="22"/>
        </w:rPr>
        <w:lastRenderedPageBreak/>
        <w:t xml:space="preserve">Bieg Młodzika </w:t>
      </w:r>
      <w:r w:rsidR="000E62F9" w:rsidRPr="001F55CE">
        <w:rPr>
          <w:rFonts w:ascii="Titillium Web" w:hAnsi="Titillium Web" w:cs="Arial"/>
          <w:sz w:val="22"/>
          <w:szCs w:val="22"/>
        </w:rPr>
        <w:t>S</w:t>
      </w:r>
      <w:r w:rsidRPr="001F55CE">
        <w:rPr>
          <w:rFonts w:ascii="Titillium Web" w:hAnsi="Titillium Web" w:cs="Arial"/>
          <w:sz w:val="22"/>
          <w:szCs w:val="22"/>
        </w:rPr>
        <w:t>tarszego (1 stycznia 201</w:t>
      </w:r>
      <w:r w:rsidR="001F55CE" w:rsidRPr="001F55CE">
        <w:rPr>
          <w:rFonts w:ascii="Titillium Web" w:hAnsi="Titillium Web" w:cs="Arial"/>
          <w:sz w:val="22"/>
          <w:szCs w:val="22"/>
        </w:rPr>
        <w:t>3</w:t>
      </w:r>
      <w:r w:rsidRPr="001F55CE">
        <w:rPr>
          <w:rFonts w:ascii="Titillium Web" w:hAnsi="Titillium Web" w:cs="Arial"/>
          <w:sz w:val="22"/>
          <w:szCs w:val="22"/>
        </w:rPr>
        <w:t xml:space="preserve"> – 31 grudnia 201</w:t>
      </w:r>
      <w:r w:rsidR="001F55CE" w:rsidRPr="001F55CE">
        <w:rPr>
          <w:rFonts w:ascii="Titillium Web" w:hAnsi="Titillium Web" w:cs="Arial"/>
          <w:sz w:val="22"/>
          <w:szCs w:val="22"/>
        </w:rPr>
        <w:t>4</w:t>
      </w:r>
      <w:r w:rsidRPr="001F55CE">
        <w:rPr>
          <w:rFonts w:ascii="Titillium Web" w:hAnsi="Titillium Web" w:cs="Arial"/>
          <w:sz w:val="22"/>
          <w:szCs w:val="22"/>
        </w:rPr>
        <w:t>),</w:t>
      </w:r>
    </w:p>
    <w:p w14:paraId="3A3EF2A0" w14:textId="60A80EA0" w:rsidR="00B8114B" w:rsidRPr="001F55CE" w:rsidRDefault="00B8114B" w:rsidP="007A1032">
      <w:pPr>
        <w:pStyle w:val="Akapitzlist"/>
        <w:numPr>
          <w:ilvl w:val="0"/>
          <w:numId w:val="13"/>
        </w:numPr>
        <w:ind w:left="426" w:firstLine="0"/>
        <w:jc w:val="both"/>
        <w:rPr>
          <w:rFonts w:ascii="Titillium Web" w:hAnsi="Titillium Web" w:cs="Arial"/>
          <w:sz w:val="22"/>
          <w:szCs w:val="22"/>
        </w:rPr>
      </w:pPr>
      <w:r w:rsidRPr="001F55CE">
        <w:rPr>
          <w:rFonts w:ascii="Titillium Web" w:hAnsi="Titillium Web" w:cs="Arial"/>
          <w:sz w:val="22"/>
          <w:szCs w:val="22"/>
        </w:rPr>
        <w:t>Bieg Juniora</w:t>
      </w:r>
      <w:r w:rsidR="005E6C72" w:rsidRPr="001F55CE">
        <w:rPr>
          <w:rFonts w:ascii="Titillium Web" w:hAnsi="Titillium Web" w:cs="Arial"/>
          <w:sz w:val="22"/>
          <w:szCs w:val="22"/>
        </w:rPr>
        <w:t xml:space="preserve"> (1 stycznia 20</w:t>
      </w:r>
      <w:r w:rsidR="001F55CE" w:rsidRPr="001F55CE">
        <w:rPr>
          <w:rFonts w:ascii="Titillium Web" w:hAnsi="Titillium Web" w:cs="Arial"/>
          <w:sz w:val="22"/>
          <w:szCs w:val="22"/>
        </w:rPr>
        <w:t>10</w:t>
      </w:r>
      <w:r w:rsidR="005E6C72" w:rsidRPr="001F55CE">
        <w:rPr>
          <w:rFonts w:ascii="Titillium Web" w:hAnsi="Titillium Web" w:cs="Arial"/>
          <w:sz w:val="22"/>
          <w:szCs w:val="22"/>
        </w:rPr>
        <w:t xml:space="preserve"> - 31 grudnia 20</w:t>
      </w:r>
      <w:r w:rsidR="0059025B" w:rsidRPr="001F55CE">
        <w:rPr>
          <w:rFonts w:ascii="Titillium Web" w:hAnsi="Titillium Web" w:cs="Arial"/>
          <w:sz w:val="22"/>
          <w:szCs w:val="22"/>
        </w:rPr>
        <w:t>1</w:t>
      </w:r>
      <w:r w:rsidR="001F55CE" w:rsidRPr="001F55CE">
        <w:rPr>
          <w:rFonts w:ascii="Titillium Web" w:hAnsi="Titillium Web" w:cs="Arial"/>
          <w:sz w:val="22"/>
          <w:szCs w:val="22"/>
        </w:rPr>
        <w:t>2</w:t>
      </w:r>
      <w:r w:rsidR="005E6C72" w:rsidRPr="001F55CE">
        <w:rPr>
          <w:rFonts w:ascii="Titillium Web" w:hAnsi="Titillium Web" w:cs="Arial"/>
          <w:sz w:val="22"/>
          <w:szCs w:val="22"/>
        </w:rPr>
        <w:t>),</w:t>
      </w:r>
    </w:p>
    <w:p w14:paraId="5624EBCE" w14:textId="77777777" w:rsidR="00DE1D2E" w:rsidRDefault="00203868" w:rsidP="000E1851">
      <w:pPr>
        <w:spacing w:after="0" w:line="240" w:lineRule="auto"/>
        <w:ind w:left="426"/>
        <w:jc w:val="both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>Bieg Malucha jest biegiem rozgrywanym w formule „For Fun” w związku z czym nie będzie prowadzona klasyfikacja.</w:t>
      </w:r>
    </w:p>
    <w:p w14:paraId="3D394377" w14:textId="0B5E519D" w:rsidR="00052093" w:rsidRPr="00D62AE0" w:rsidRDefault="00052093" w:rsidP="00375494">
      <w:pPr>
        <w:pStyle w:val="Akapitzlist"/>
        <w:autoSpaceDN/>
        <w:ind w:left="426"/>
        <w:jc w:val="both"/>
        <w:rPr>
          <w:rFonts w:ascii="Titillium Web" w:hAnsi="Titillium Web"/>
          <w:color w:val="000000" w:themeColor="text1"/>
          <w:sz w:val="22"/>
          <w:szCs w:val="22"/>
        </w:rPr>
      </w:pPr>
    </w:p>
    <w:p w14:paraId="2BDAFE1F" w14:textId="77777777" w:rsidR="002038C7" w:rsidRPr="00CA75C2" w:rsidRDefault="002038C7" w:rsidP="00253A4D">
      <w:pPr>
        <w:pStyle w:val="Akapitzlist"/>
        <w:numPr>
          <w:ilvl w:val="0"/>
          <w:numId w:val="9"/>
        </w:numPr>
        <w:ind w:hanging="436"/>
        <w:jc w:val="both"/>
        <w:rPr>
          <w:rFonts w:ascii="Titillium Web" w:hAnsi="Titillium Web" w:cs="Arial"/>
          <w:b/>
          <w:sz w:val="22"/>
          <w:szCs w:val="22"/>
        </w:rPr>
      </w:pPr>
      <w:r w:rsidRPr="00CA75C2">
        <w:rPr>
          <w:rFonts w:ascii="Titillium Web" w:hAnsi="Titillium Web" w:cs="Arial"/>
          <w:b/>
          <w:sz w:val="22"/>
          <w:szCs w:val="22"/>
        </w:rPr>
        <w:t>Nagrody i wyróżnienia</w:t>
      </w:r>
    </w:p>
    <w:p w14:paraId="0B53B0E0" w14:textId="77777777" w:rsidR="00CC3FC0" w:rsidRPr="00CA75C2" w:rsidRDefault="00CC3FC0" w:rsidP="00CC3FC0">
      <w:pPr>
        <w:pStyle w:val="Akapitzlist"/>
        <w:ind w:left="720"/>
        <w:jc w:val="both"/>
        <w:rPr>
          <w:rFonts w:ascii="Titillium Web" w:hAnsi="Titillium Web" w:cs="Arial"/>
          <w:b/>
          <w:sz w:val="22"/>
          <w:szCs w:val="22"/>
        </w:rPr>
      </w:pPr>
    </w:p>
    <w:p w14:paraId="24B52B0A" w14:textId="1224ABC7" w:rsidR="002038C7" w:rsidRPr="00CA75C2" w:rsidRDefault="002038C7" w:rsidP="007A1032">
      <w:pPr>
        <w:numPr>
          <w:ilvl w:val="0"/>
          <w:numId w:val="4"/>
        </w:numPr>
        <w:spacing w:after="0" w:line="240" w:lineRule="auto"/>
        <w:ind w:left="426" w:hanging="426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>Po zakończeniu Bieg</w:t>
      </w:r>
      <w:r w:rsidR="00DE1D2E" w:rsidRPr="00CA75C2">
        <w:rPr>
          <w:rFonts w:ascii="Titillium Web" w:hAnsi="Titillium Web" w:cs="Arial"/>
        </w:rPr>
        <w:t>ów</w:t>
      </w:r>
      <w:r w:rsidRPr="00CA75C2">
        <w:rPr>
          <w:rFonts w:ascii="Titillium Web" w:hAnsi="Titillium Web" w:cs="Arial"/>
        </w:rPr>
        <w:t xml:space="preserve">  zostaną przyznane i wręczone następujące nagrody </w:t>
      </w:r>
      <w:r w:rsidRPr="00CA75C2">
        <w:rPr>
          <w:rFonts w:ascii="Titillium Web" w:hAnsi="Titillium Web" w:cs="Arial"/>
        </w:rPr>
        <w:br/>
        <w:t>i wyróżnienia</w:t>
      </w:r>
      <w:r w:rsidR="007C3E4F" w:rsidRPr="00CA75C2">
        <w:rPr>
          <w:rFonts w:ascii="Titillium Web" w:hAnsi="Titillium Web" w:cs="Arial"/>
        </w:rPr>
        <w:t xml:space="preserve"> w </w:t>
      </w:r>
      <w:r w:rsidRPr="00CA75C2">
        <w:rPr>
          <w:rFonts w:ascii="Titillium Web" w:hAnsi="Titillium Web" w:cs="Arial"/>
        </w:rPr>
        <w:t xml:space="preserve">: </w:t>
      </w:r>
    </w:p>
    <w:p w14:paraId="5540D1CF" w14:textId="77777777" w:rsidR="002038C7" w:rsidRPr="00CA75C2" w:rsidRDefault="002038C7" w:rsidP="007A1032">
      <w:pPr>
        <w:numPr>
          <w:ilvl w:val="1"/>
          <w:numId w:val="6"/>
        </w:numPr>
        <w:spacing w:after="0" w:line="240" w:lineRule="auto"/>
        <w:ind w:left="709" w:hanging="283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 xml:space="preserve">Puchary za zajęcie I – III miejsca w klasyfikacji chłopców, </w:t>
      </w:r>
    </w:p>
    <w:p w14:paraId="4F025ACF" w14:textId="77777777" w:rsidR="00365709" w:rsidRDefault="002038C7" w:rsidP="009E1E0C">
      <w:pPr>
        <w:numPr>
          <w:ilvl w:val="1"/>
          <w:numId w:val="5"/>
        </w:numPr>
        <w:spacing w:after="0" w:line="240" w:lineRule="auto"/>
        <w:ind w:left="709" w:hanging="283"/>
        <w:jc w:val="both"/>
        <w:textAlignment w:val="auto"/>
        <w:rPr>
          <w:rFonts w:ascii="Titillium Web" w:hAnsi="Titillium Web" w:cs="Arial"/>
        </w:rPr>
      </w:pPr>
      <w:r w:rsidRPr="007A1032">
        <w:rPr>
          <w:rFonts w:ascii="Titillium Web" w:hAnsi="Titillium Web" w:cs="Arial"/>
        </w:rPr>
        <w:t xml:space="preserve">Puchary za zajęcie I – III miejsca w klasyfikacji dziewcząt, </w:t>
      </w:r>
    </w:p>
    <w:p w14:paraId="34BBE647" w14:textId="7BDB9D86" w:rsidR="007C3E4F" w:rsidRPr="007A1032" w:rsidRDefault="00DE1D2E" w:rsidP="00365709">
      <w:pPr>
        <w:spacing w:after="0" w:line="240" w:lineRule="auto"/>
        <w:ind w:left="709"/>
        <w:jc w:val="both"/>
        <w:textAlignment w:val="auto"/>
        <w:rPr>
          <w:rFonts w:ascii="Titillium Web" w:hAnsi="Titillium Web" w:cs="Arial"/>
        </w:rPr>
      </w:pPr>
      <w:r w:rsidRPr="007A1032">
        <w:rPr>
          <w:rFonts w:ascii="Titillium Web" w:hAnsi="Titillium Web" w:cs="Arial"/>
        </w:rPr>
        <w:t>w</w:t>
      </w:r>
      <w:r w:rsidR="007C3E4F" w:rsidRPr="007A1032">
        <w:rPr>
          <w:rFonts w:ascii="Titillium Web" w:hAnsi="Titillium Web" w:cs="Arial"/>
        </w:rPr>
        <w:t xml:space="preserve"> klasyfikacjach: Bieg Starszaka, Bieg Młodzika</w:t>
      </w:r>
      <w:r w:rsidR="00D02844">
        <w:rPr>
          <w:rFonts w:ascii="Titillium Web" w:hAnsi="Titillium Web" w:cs="Arial"/>
        </w:rPr>
        <w:t xml:space="preserve"> Młodszego</w:t>
      </w:r>
      <w:r w:rsidR="007C3E4F" w:rsidRPr="007A1032">
        <w:rPr>
          <w:rFonts w:ascii="Titillium Web" w:hAnsi="Titillium Web" w:cs="Arial"/>
        </w:rPr>
        <w:t>,</w:t>
      </w:r>
      <w:r w:rsidR="00D02844">
        <w:rPr>
          <w:rFonts w:ascii="Titillium Web" w:hAnsi="Titillium Web" w:cs="Arial"/>
        </w:rPr>
        <w:t xml:space="preserve"> Bieg Młodzika Starszego,</w:t>
      </w:r>
      <w:r w:rsidR="007C3E4F" w:rsidRPr="007A1032">
        <w:rPr>
          <w:rFonts w:ascii="Titillium Web" w:hAnsi="Titillium Web" w:cs="Arial"/>
        </w:rPr>
        <w:t xml:space="preserve"> Bieg Juniora,</w:t>
      </w:r>
    </w:p>
    <w:p w14:paraId="36A2894C" w14:textId="45BF80F9" w:rsidR="004D0609" w:rsidRDefault="002038C7" w:rsidP="007A1032">
      <w:pPr>
        <w:numPr>
          <w:ilvl w:val="1"/>
          <w:numId w:val="5"/>
        </w:numPr>
        <w:spacing w:after="0" w:line="240" w:lineRule="auto"/>
        <w:ind w:left="709" w:hanging="283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 xml:space="preserve">Pamiątkowe medale uczestnictwa w zawodach dla wszystkich uczestników, którzy </w:t>
      </w:r>
      <w:r w:rsidR="007C3E4F" w:rsidRPr="00CA75C2">
        <w:rPr>
          <w:rFonts w:ascii="Titillium Web" w:hAnsi="Titillium Web" w:cs="Arial"/>
        </w:rPr>
        <w:br/>
      </w:r>
      <w:r w:rsidRPr="00CA75C2">
        <w:rPr>
          <w:rFonts w:ascii="Titillium Web" w:hAnsi="Titillium Web" w:cs="Arial"/>
        </w:rPr>
        <w:t>w prawidłowy sposób zgłosili się do imprezy, zgodnie z punktem V i ukończyli bieg.</w:t>
      </w:r>
    </w:p>
    <w:p w14:paraId="06F2B11D" w14:textId="77777777" w:rsidR="00704CAF" w:rsidRPr="00CA75C2" w:rsidRDefault="00704CAF" w:rsidP="00704CAF">
      <w:pPr>
        <w:spacing w:after="0" w:line="240" w:lineRule="auto"/>
        <w:ind w:left="709"/>
        <w:jc w:val="both"/>
        <w:textAlignment w:val="auto"/>
        <w:rPr>
          <w:rFonts w:ascii="Titillium Web" w:hAnsi="Titillium Web" w:cs="Arial"/>
        </w:rPr>
      </w:pPr>
    </w:p>
    <w:p w14:paraId="25C5BE15" w14:textId="77777777" w:rsidR="002038C7" w:rsidRPr="00CA75C2" w:rsidRDefault="002038C7" w:rsidP="00253A4D">
      <w:pPr>
        <w:pStyle w:val="Akapitzlist"/>
        <w:numPr>
          <w:ilvl w:val="0"/>
          <w:numId w:val="9"/>
        </w:numPr>
        <w:jc w:val="both"/>
        <w:rPr>
          <w:rFonts w:ascii="Titillium Web" w:hAnsi="Titillium Web" w:cs="Arial"/>
          <w:b/>
          <w:sz w:val="22"/>
          <w:szCs w:val="22"/>
        </w:rPr>
      </w:pPr>
      <w:r w:rsidRPr="00CA75C2">
        <w:rPr>
          <w:rFonts w:ascii="Titillium Web" w:hAnsi="Titillium Web" w:cs="Arial"/>
          <w:b/>
          <w:sz w:val="22"/>
          <w:szCs w:val="22"/>
        </w:rPr>
        <w:t xml:space="preserve">Inne postanowienia </w:t>
      </w:r>
    </w:p>
    <w:p w14:paraId="2E19FD4D" w14:textId="77777777" w:rsidR="00CC3FC0" w:rsidRPr="00CA75C2" w:rsidRDefault="00CC3FC0" w:rsidP="00CC3FC0">
      <w:pPr>
        <w:pStyle w:val="Akapitzlist"/>
        <w:ind w:left="720"/>
        <w:jc w:val="both"/>
        <w:rPr>
          <w:rFonts w:ascii="Titillium Web" w:hAnsi="Titillium Web"/>
          <w:sz w:val="22"/>
          <w:szCs w:val="22"/>
        </w:rPr>
      </w:pPr>
    </w:p>
    <w:p w14:paraId="36174C5D" w14:textId="5818C41F" w:rsidR="002038C7" w:rsidRPr="00CA75C2" w:rsidRDefault="002038C7" w:rsidP="005539B7">
      <w:pPr>
        <w:numPr>
          <w:ilvl w:val="0"/>
          <w:numId w:val="8"/>
        </w:numPr>
        <w:spacing w:after="0" w:line="240" w:lineRule="auto"/>
        <w:ind w:left="567" w:hanging="425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 xml:space="preserve">Bieg  rozegrany zostanie przy użyciu systemu elektronicznego pomiaru czasu </w:t>
      </w:r>
      <w:r w:rsidR="00DE1D2E" w:rsidRPr="00CA75C2">
        <w:rPr>
          <w:rFonts w:ascii="Titillium Web" w:hAnsi="Titillium Web"/>
          <w:color w:val="000000" w:themeColor="text1"/>
        </w:rPr>
        <w:t>CHRONOTRACK</w:t>
      </w:r>
      <w:r w:rsidRPr="00CA75C2">
        <w:rPr>
          <w:rFonts w:ascii="Titillium Web" w:hAnsi="Titillium Web" w:cs="Arial"/>
        </w:rPr>
        <w:t xml:space="preserve">. </w:t>
      </w:r>
      <w:r w:rsidR="00D14CFB" w:rsidRPr="00CA75C2">
        <w:rPr>
          <w:rFonts w:ascii="Titillium Web" w:hAnsi="Titillium Web" w:cs="Arial"/>
        </w:rPr>
        <w:t>C</w:t>
      </w:r>
      <w:r w:rsidRPr="00CA75C2">
        <w:rPr>
          <w:rFonts w:ascii="Titillium Web" w:hAnsi="Titillium Web" w:cs="Arial"/>
        </w:rPr>
        <w:t>hip identyfikacyjny służący do elektronicznego pomiaru</w:t>
      </w:r>
      <w:r w:rsidR="00D14CFB" w:rsidRPr="00CA75C2">
        <w:rPr>
          <w:rFonts w:ascii="Titillium Web" w:hAnsi="Titillium Web" w:cs="Arial"/>
        </w:rPr>
        <w:t xml:space="preserve"> </w:t>
      </w:r>
      <w:r w:rsidR="00DE1D2E" w:rsidRPr="00CA75C2">
        <w:rPr>
          <w:rFonts w:ascii="Titillium Web" w:hAnsi="Titillium Web" w:cs="Arial"/>
        </w:rPr>
        <w:t xml:space="preserve">czasu </w:t>
      </w:r>
      <w:r w:rsidR="00D14CFB" w:rsidRPr="00CA75C2">
        <w:rPr>
          <w:rFonts w:ascii="Titillium Web" w:hAnsi="Titillium Web" w:cs="Arial"/>
        </w:rPr>
        <w:t>znajdować się będzie w numerze startowym.</w:t>
      </w:r>
      <w:r w:rsidRPr="00CA75C2">
        <w:rPr>
          <w:rFonts w:ascii="Titillium Web" w:hAnsi="Titillium Web" w:cs="Arial"/>
        </w:rPr>
        <w:t xml:space="preserve"> </w:t>
      </w:r>
      <w:r w:rsidR="00D14CFB" w:rsidRPr="00CA75C2">
        <w:rPr>
          <w:rFonts w:ascii="Titillium Web" w:hAnsi="Titillium Web" w:cs="Arial"/>
        </w:rPr>
        <w:t>Z</w:t>
      </w:r>
      <w:r w:rsidRPr="00CA75C2">
        <w:rPr>
          <w:rFonts w:ascii="Titillium Web" w:hAnsi="Titillium Web" w:cs="Arial"/>
        </w:rPr>
        <w:t>djęcie w trakcie biegu skutkuje dyskwalifikacją</w:t>
      </w:r>
      <w:r w:rsidR="00D14CFB" w:rsidRPr="00CA75C2">
        <w:rPr>
          <w:rFonts w:ascii="Titillium Web" w:hAnsi="Titillium Web" w:cs="Arial"/>
        </w:rPr>
        <w:t xml:space="preserve"> i uniemożliwia pomiar czasu</w:t>
      </w:r>
      <w:r w:rsidRPr="00CA75C2">
        <w:rPr>
          <w:rFonts w:ascii="Titillium Web" w:hAnsi="Titillium Web" w:cs="Arial"/>
        </w:rPr>
        <w:t>.</w:t>
      </w:r>
    </w:p>
    <w:p w14:paraId="36D95A03" w14:textId="31A1B7C6" w:rsidR="002038C7" w:rsidRPr="00CA75C2" w:rsidRDefault="002038C7" w:rsidP="005539B7">
      <w:pPr>
        <w:numPr>
          <w:ilvl w:val="0"/>
          <w:numId w:val="7"/>
        </w:numPr>
        <w:spacing w:after="0" w:line="240" w:lineRule="auto"/>
        <w:ind w:left="567" w:hanging="425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 xml:space="preserve">Zawodnik zobowiązany jest do umieszczenia </w:t>
      </w:r>
      <w:r w:rsidRPr="00CA75C2">
        <w:rPr>
          <w:rFonts w:ascii="Titillium Web" w:hAnsi="Titillium Web" w:cs="Arial"/>
          <w:b/>
          <w:bCs/>
        </w:rPr>
        <w:t>numeru startowego z przodu tułowia</w:t>
      </w:r>
      <w:r w:rsidRPr="00CA75C2">
        <w:rPr>
          <w:rFonts w:ascii="Titillium Web" w:hAnsi="Titillium Web" w:cs="Arial"/>
        </w:rPr>
        <w:t>. Numer startowy musi być widoczny przez okres trwania całego biegu. Zakrycie</w:t>
      </w:r>
      <w:r w:rsidR="00447954" w:rsidRPr="00CA75C2">
        <w:rPr>
          <w:rFonts w:ascii="Titillium Web" w:hAnsi="Titillium Web" w:cs="Arial"/>
        </w:rPr>
        <w:t xml:space="preserve"> </w:t>
      </w:r>
      <w:r w:rsidRPr="00CA75C2">
        <w:rPr>
          <w:rFonts w:ascii="Titillium Web" w:hAnsi="Titillium Web" w:cs="Arial"/>
        </w:rPr>
        <w:t>lub</w:t>
      </w:r>
      <w:r w:rsidR="00D14CFB" w:rsidRPr="00CA75C2">
        <w:rPr>
          <w:rFonts w:ascii="Titillium Web" w:hAnsi="Titillium Web" w:cs="Arial"/>
        </w:rPr>
        <w:t xml:space="preserve"> </w:t>
      </w:r>
      <w:r w:rsidRPr="00CA75C2">
        <w:rPr>
          <w:rFonts w:ascii="Titillium Web" w:hAnsi="Titillium Web" w:cs="Arial"/>
        </w:rPr>
        <w:t xml:space="preserve">usunięcie numeru skutkować będzie dyskwalifikacją. </w:t>
      </w:r>
    </w:p>
    <w:p w14:paraId="4B5EF0D8" w14:textId="77777777" w:rsidR="002038C7" w:rsidRPr="00CA75C2" w:rsidRDefault="002038C7" w:rsidP="005539B7">
      <w:pPr>
        <w:numPr>
          <w:ilvl w:val="0"/>
          <w:numId w:val="7"/>
        </w:numPr>
        <w:spacing w:after="0" w:line="240" w:lineRule="auto"/>
        <w:ind w:left="567" w:hanging="425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 xml:space="preserve">Na rewersie numeru startowego umieszczona zostanie tabela, w której każdy zawodnik musi wpisać dane </w:t>
      </w:r>
      <w:r w:rsidR="005A35CE" w:rsidRPr="00CA75C2">
        <w:rPr>
          <w:rFonts w:ascii="Titillium Web" w:hAnsi="Titillium Web" w:cs="Arial"/>
        </w:rPr>
        <w:t xml:space="preserve">dotyczące przyjmowanych leków, </w:t>
      </w:r>
      <w:r w:rsidRPr="00CA75C2">
        <w:rPr>
          <w:rFonts w:ascii="Titillium Web" w:hAnsi="Titillium Web" w:cs="Arial"/>
        </w:rPr>
        <w:t>ew. uczuleń oraz podać numer telefonu do osoby, z którą ma się skontaktować Organizator w razie wypadku.</w:t>
      </w:r>
    </w:p>
    <w:p w14:paraId="037CA84D" w14:textId="77777777" w:rsidR="002038C7" w:rsidRPr="00CA75C2" w:rsidRDefault="002038C7" w:rsidP="005539B7">
      <w:pPr>
        <w:numPr>
          <w:ilvl w:val="0"/>
          <w:numId w:val="7"/>
        </w:numPr>
        <w:spacing w:after="0" w:line="240" w:lineRule="auto"/>
        <w:ind w:left="567" w:hanging="425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 xml:space="preserve">Zawodnicy wbiegający na metę muszą stosować się do poleceń Sędziów </w:t>
      </w:r>
      <w:r w:rsidRPr="00CA75C2">
        <w:rPr>
          <w:rFonts w:ascii="Titillium Web" w:hAnsi="Titillium Web" w:cs="Arial"/>
        </w:rPr>
        <w:br/>
        <w:t>i służb Organizatora.</w:t>
      </w:r>
    </w:p>
    <w:p w14:paraId="60514020" w14:textId="05E4316B" w:rsidR="002038C7" w:rsidRPr="00CA75C2" w:rsidRDefault="002038C7" w:rsidP="005539B7">
      <w:pPr>
        <w:numPr>
          <w:ilvl w:val="0"/>
          <w:numId w:val="7"/>
        </w:numPr>
        <w:spacing w:after="0" w:line="240" w:lineRule="auto"/>
        <w:ind w:left="567" w:hanging="425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>Uczestnicy bieg</w:t>
      </w:r>
      <w:r w:rsidR="00DE1D2E" w:rsidRPr="00CA75C2">
        <w:rPr>
          <w:rFonts w:ascii="Titillium Web" w:hAnsi="Titillium Web" w:cs="Arial"/>
        </w:rPr>
        <w:t>ów</w:t>
      </w:r>
      <w:r w:rsidRPr="00CA75C2">
        <w:rPr>
          <w:rFonts w:ascii="Titillium Web" w:hAnsi="Titillium Web" w:cs="Arial"/>
        </w:rPr>
        <w:t xml:space="preserve">, po ukończeniu rywalizacji, otrzymają sms‘a z wynikiem, na podany </w:t>
      </w:r>
      <w:r w:rsidR="00D14CFB" w:rsidRPr="00CA75C2">
        <w:rPr>
          <w:rFonts w:ascii="Titillium Web" w:hAnsi="Titillium Web" w:cs="Arial"/>
        </w:rPr>
        <w:br/>
      </w:r>
      <w:r w:rsidRPr="00CA75C2">
        <w:rPr>
          <w:rFonts w:ascii="Titillium Web" w:hAnsi="Titillium Web" w:cs="Arial"/>
        </w:rPr>
        <w:t>w formularzu zgłoszeniowym numer telefonu (pod warunkiem wyrażenia zgody na wysłanie przedmiotowego sms’a).</w:t>
      </w:r>
    </w:p>
    <w:p w14:paraId="281607A2" w14:textId="14FDCDF9" w:rsidR="002038C7" w:rsidRPr="00CA75C2" w:rsidRDefault="002038C7" w:rsidP="005539B7">
      <w:pPr>
        <w:numPr>
          <w:ilvl w:val="0"/>
          <w:numId w:val="7"/>
        </w:numPr>
        <w:spacing w:after="0" w:line="240" w:lineRule="auto"/>
        <w:ind w:left="567" w:hanging="425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>Na miejsce Imprezy zabrania się wprowadzania zwierząt, a także wnoszenia środków odurzających, nielegalnych substancji, środków dopingują</w:t>
      </w:r>
      <w:r w:rsidR="00024E04" w:rsidRPr="00CA75C2">
        <w:rPr>
          <w:rFonts w:ascii="Titillium Web" w:hAnsi="Titillium Web" w:cs="Arial"/>
        </w:rPr>
        <w:t xml:space="preserve">cych oraz </w:t>
      </w:r>
      <w:r w:rsidRPr="00CA75C2">
        <w:rPr>
          <w:rFonts w:ascii="Titillium Web" w:hAnsi="Titillium Web" w:cs="Arial"/>
        </w:rPr>
        <w:t>środków alkoholowych jakiegokolwiek rodzaju. Ucz</w:t>
      </w:r>
      <w:r w:rsidR="00024E04" w:rsidRPr="00CA75C2">
        <w:rPr>
          <w:rFonts w:ascii="Titillium Web" w:hAnsi="Titillium Web" w:cs="Arial"/>
        </w:rPr>
        <w:t xml:space="preserve">estnikom zabrania się zażywania </w:t>
      </w:r>
      <w:r w:rsidRPr="00CA75C2">
        <w:rPr>
          <w:rFonts w:ascii="Titillium Web" w:hAnsi="Titillium Web" w:cs="Arial"/>
        </w:rPr>
        <w:t>takich środków i substancji zarówno przed, jak i podczas biegu pod warunkiem dyskwalifikacji z niego. W przypadku stwierdzenia, że uczestnik narusza powyższy zakaz, organizator zastrzega sobie możliwość niedopuszczenia go do udziału w biegu lub zdyskwalifikowania go w jego trakcie.</w:t>
      </w:r>
    </w:p>
    <w:p w14:paraId="702F9CED" w14:textId="77777777" w:rsidR="002038C7" w:rsidRPr="00CA75C2" w:rsidRDefault="002038C7" w:rsidP="005539B7">
      <w:pPr>
        <w:numPr>
          <w:ilvl w:val="0"/>
          <w:numId w:val="7"/>
        </w:numPr>
        <w:spacing w:after="0" w:line="240" w:lineRule="auto"/>
        <w:ind w:left="567" w:hanging="425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 xml:space="preserve">Zawodnik w czasie biegu nie może opuszczać i powracać na trasę biegu pod karą dyskwalifikacji. </w:t>
      </w:r>
    </w:p>
    <w:p w14:paraId="253BED7C" w14:textId="77777777" w:rsidR="00133C81" w:rsidRPr="00CA75C2" w:rsidRDefault="002038C7" w:rsidP="005539B7">
      <w:pPr>
        <w:numPr>
          <w:ilvl w:val="0"/>
          <w:numId w:val="7"/>
        </w:numPr>
        <w:autoSpaceDE w:val="0"/>
        <w:spacing w:after="0" w:line="240" w:lineRule="auto"/>
        <w:ind w:left="567" w:hanging="425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lastRenderedPageBreak/>
        <w:t>Zawodnikowi nie wolno korzystać z jakiejkolwiek pomocy określonej w przepisach zawodów w lekkoatletyce, m. in. dotyczy to asysty zawodników przez osoby nieuczestniczące w biegu, biegnące z zawodnikiem lub jadące na rowerze.</w:t>
      </w:r>
      <w:r w:rsidR="00F8091D" w:rsidRPr="00CA75C2">
        <w:rPr>
          <w:rFonts w:ascii="Titillium Web" w:hAnsi="Titillium Web" w:cs="Arial"/>
        </w:rPr>
        <w:t xml:space="preserve"> Punkt ten nie dotyczy Biegu Malucha, w trakcie którego, opiekunowie towarzyszą </w:t>
      </w:r>
      <w:r w:rsidR="00447954" w:rsidRPr="00CA75C2">
        <w:rPr>
          <w:rFonts w:ascii="Titillium Web" w:hAnsi="Titillium Web" w:cs="Arial"/>
        </w:rPr>
        <w:t>zawodnikom</w:t>
      </w:r>
      <w:r w:rsidR="00F8091D" w:rsidRPr="00CA75C2">
        <w:rPr>
          <w:rFonts w:ascii="Titillium Web" w:hAnsi="Titillium Web" w:cs="Arial"/>
        </w:rPr>
        <w:t>.</w:t>
      </w:r>
    </w:p>
    <w:p w14:paraId="348EE037" w14:textId="3E5CF7F6" w:rsidR="00133C81" w:rsidRPr="00CA75C2" w:rsidRDefault="002038C7" w:rsidP="005539B7">
      <w:pPr>
        <w:numPr>
          <w:ilvl w:val="0"/>
          <w:numId w:val="7"/>
        </w:numPr>
        <w:autoSpaceDE w:val="0"/>
        <w:spacing w:after="0" w:line="240" w:lineRule="auto"/>
        <w:ind w:left="567" w:hanging="425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 xml:space="preserve">Organizator zapewnia opiekę medyczną wyłącznie dla uczestników imprezy na trasie biegu od rozpoczęcia pierwszego z biegów do zakończenia ostatniego, a także w centrum zawodów do </w:t>
      </w:r>
      <w:r w:rsidR="00133C81" w:rsidRPr="00CA75C2">
        <w:rPr>
          <w:rFonts w:ascii="Titillium Web" w:hAnsi="Titillium Web"/>
          <w:color w:val="000000" w:themeColor="text1"/>
          <w:shd w:val="clear" w:color="auto" w:fill="FFFFFF"/>
        </w:rPr>
        <w:t>godziny</w:t>
      </w:r>
      <w:r w:rsidR="00375494">
        <w:rPr>
          <w:rFonts w:ascii="Titillium Web" w:hAnsi="Titillium Web"/>
          <w:color w:val="000000" w:themeColor="text1"/>
          <w:shd w:val="clear" w:color="auto" w:fill="FFFFFF"/>
        </w:rPr>
        <w:t xml:space="preserve"> 14:</w:t>
      </w:r>
      <w:r w:rsidR="00D41293">
        <w:rPr>
          <w:rFonts w:ascii="Titillium Web" w:hAnsi="Titillium Web"/>
          <w:color w:val="000000" w:themeColor="text1"/>
          <w:shd w:val="clear" w:color="auto" w:fill="FFFFFF"/>
        </w:rPr>
        <w:t>0</w:t>
      </w:r>
      <w:r w:rsidR="00375494">
        <w:rPr>
          <w:rFonts w:ascii="Titillium Web" w:hAnsi="Titillium Web"/>
          <w:color w:val="000000" w:themeColor="text1"/>
          <w:shd w:val="clear" w:color="auto" w:fill="FFFFFF"/>
        </w:rPr>
        <w:t>0.</w:t>
      </w:r>
    </w:p>
    <w:p w14:paraId="4EE38B76" w14:textId="74BB08F0" w:rsidR="002038C7" w:rsidRPr="00CA75C2" w:rsidRDefault="002038C7" w:rsidP="005539B7">
      <w:pPr>
        <w:spacing w:after="0" w:line="240" w:lineRule="auto"/>
        <w:ind w:left="567"/>
        <w:jc w:val="both"/>
        <w:textAlignment w:val="auto"/>
        <w:rPr>
          <w:rFonts w:ascii="Titillium Web" w:hAnsi="Titillium Web" w:cs="Arial"/>
        </w:rPr>
      </w:pPr>
      <w:r w:rsidRPr="00CA75C2">
        <w:rPr>
          <w:rFonts w:ascii="Titillium Web" w:hAnsi="Titillium Web" w:cs="Arial"/>
        </w:rPr>
        <w:t>Organizator nie pokrywa kosztów medycznych lub transportu związanych z obecnością lub uczestnictwem w bieg</w:t>
      </w:r>
      <w:r w:rsidR="00133C81" w:rsidRPr="00CA75C2">
        <w:rPr>
          <w:rFonts w:ascii="Titillium Web" w:hAnsi="Titillium Web" w:cs="Arial"/>
        </w:rPr>
        <w:t>ach</w:t>
      </w:r>
      <w:r w:rsidRPr="00CA75C2">
        <w:rPr>
          <w:rFonts w:ascii="Titillium Web" w:hAnsi="Titillium Web" w:cs="Arial"/>
        </w:rPr>
        <w:t>. Decyzje obsługi medycznej co do udziału zawodnika w biegu są niezawisłe.</w:t>
      </w:r>
    </w:p>
    <w:p w14:paraId="0A6A0610" w14:textId="31FA70A3" w:rsidR="00DA7F00" w:rsidRPr="00CA75C2" w:rsidRDefault="002038C7" w:rsidP="005539B7">
      <w:pPr>
        <w:pStyle w:val="Akapitzlist"/>
        <w:numPr>
          <w:ilvl w:val="0"/>
          <w:numId w:val="7"/>
        </w:numPr>
        <w:ind w:left="567" w:hanging="425"/>
        <w:jc w:val="both"/>
        <w:rPr>
          <w:rFonts w:ascii="Titillium Web" w:hAnsi="Titillium Web"/>
          <w:sz w:val="22"/>
          <w:szCs w:val="22"/>
        </w:rPr>
      </w:pPr>
      <w:r w:rsidRPr="00CA75C2">
        <w:rPr>
          <w:rFonts w:ascii="Titillium Web" w:hAnsi="Titillium Web" w:cs="Arial"/>
          <w:sz w:val="22"/>
          <w:szCs w:val="22"/>
        </w:rPr>
        <w:t>Przystąpienie do procesu zgłaszania do zawodów, wpisywanie w ramach rejestracji danych, w tym osobowych, zakończone przesłaniem do Organizatora, prawidłowo wypełnionego i podpisanego formularza zgłoszeniowego oznacza wyrażenie zgody przez uczestnika Biegu na wykorzystanie podanych przez niego danych osobowych na potrzeby związane z organizowaną imprezą. Ponad to w przypadku wyrażenia, opcjonalnie przez uczestnika, zgody na przesyłanie do uczestnika</w:t>
      </w:r>
      <w:r w:rsidR="00447954" w:rsidRPr="00CA75C2">
        <w:rPr>
          <w:rFonts w:ascii="Titillium Web" w:hAnsi="Titillium Web" w:cs="Arial"/>
          <w:sz w:val="22"/>
          <w:szCs w:val="22"/>
        </w:rPr>
        <w:t xml:space="preserve"> </w:t>
      </w:r>
      <w:r w:rsidRPr="00CA75C2">
        <w:rPr>
          <w:rFonts w:ascii="Titillium Web" w:hAnsi="Titillium Web" w:cs="Arial"/>
          <w:sz w:val="22"/>
          <w:szCs w:val="22"/>
        </w:rPr>
        <w:t xml:space="preserve">informacji/komunikatów dotyczących </w:t>
      </w:r>
      <w:r w:rsidR="00F8091D" w:rsidRPr="00CA75C2">
        <w:rPr>
          <w:rFonts w:ascii="Titillium Web" w:hAnsi="Titillium Web" w:cs="Arial"/>
          <w:sz w:val="22"/>
          <w:szCs w:val="22"/>
        </w:rPr>
        <w:t>imprez organizowanych przez Gdyńskie Centrum Sportu,</w:t>
      </w:r>
      <w:r w:rsidRPr="00CA75C2">
        <w:rPr>
          <w:rFonts w:ascii="Titillium Web" w:hAnsi="Titillium Web" w:cs="Arial"/>
          <w:sz w:val="22"/>
          <w:szCs w:val="22"/>
        </w:rPr>
        <w:t xml:space="preserve"> a także na wewnętrzne potrzeby administracyjne i analityczne Organizatora, zgodnie z ustawą o ochronie o danych osobowych z dnia 29 sierpnia </w:t>
      </w:r>
      <w:r w:rsidR="00580C99">
        <w:rPr>
          <w:rFonts w:ascii="Titillium Web" w:hAnsi="Titillium Web" w:cs="Arial"/>
          <w:sz w:val="22"/>
          <w:szCs w:val="22"/>
        </w:rPr>
        <w:t>2018</w:t>
      </w:r>
      <w:r w:rsidRPr="00CA75C2">
        <w:rPr>
          <w:rFonts w:ascii="Titillium Web" w:hAnsi="Titillium Web" w:cs="Arial"/>
          <w:sz w:val="22"/>
          <w:szCs w:val="22"/>
        </w:rPr>
        <w:t xml:space="preserve"> r.,(tj. Dz.U 2002, Nr. 101, poz.926) uczestnikowi przysługuje prawo do wycofania tejże zgody i może to zrobić w dowolnym momencie kierując korespondencję na adres Organizatora, przy czym wycofanie zgody na </w:t>
      </w:r>
      <w:r w:rsidR="00024E04" w:rsidRPr="00CA75C2">
        <w:rPr>
          <w:rFonts w:ascii="Titillium Web" w:hAnsi="Titillium Web" w:cs="Arial"/>
          <w:sz w:val="22"/>
          <w:szCs w:val="22"/>
        </w:rPr>
        <w:t xml:space="preserve">wykorzystanie danych osobowych na potrzeby związane </w:t>
      </w:r>
      <w:r w:rsidRPr="00CA75C2">
        <w:rPr>
          <w:rFonts w:ascii="Titillium Web" w:hAnsi="Titillium Web" w:cs="Arial"/>
          <w:sz w:val="22"/>
          <w:szCs w:val="22"/>
        </w:rPr>
        <w:t xml:space="preserve">z organizacją biegu uniemożliwia uczestnikowi start w biegu. </w:t>
      </w:r>
    </w:p>
    <w:p w14:paraId="20773F46" w14:textId="2FA422F7" w:rsidR="002038C7" w:rsidRPr="00B04AB9" w:rsidRDefault="002038C7" w:rsidP="005539B7">
      <w:pPr>
        <w:pStyle w:val="Akapitzlist"/>
        <w:numPr>
          <w:ilvl w:val="0"/>
          <w:numId w:val="7"/>
        </w:numPr>
        <w:ind w:left="567" w:hanging="425"/>
        <w:jc w:val="both"/>
        <w:rPr>
          <w:rFonts w:ascii="Titillium Web" w:hAnsi="Titillium Web"/>
          <w:sz w:val="22"/>
          <w:szCs w:val="22"/>
        </w:rPr>
      </w:pPr>
      <w:r w:rsidRPr="00CA75C2">
        <w:rPr>
          <w:rFonts w:ascii="Titillium Web" w:hAnsi="Titillium Web"/>
          <w:sz w:val="22"/>
          <w:szCs w:val="22"/>
        </w:rPr>
        <w:t xml:space="preserve">Uczestnik Biegu wyraża zgodę na wykorzystywanie przez Organizatora swojego wizerunku, utrwalonego w dowolnej formie, w celach związanych z organizacją </w:t>
      </w:r>
      <w:r w:rsidR="00C93A56" w:rsidRPr="00CA75C2">
        <w:rPr>
          <w:rFonts w:ascii="Titillium Web" w:hAnsi="Titillium Web"/>
          <w:sz w:val="22"/>
          <w:szCs w:val="22"/>
        </w:rPr>
        <w:t>Biegu</w:t>
      </w:r>
      <w:r w:rsidRPr="00CA75C2">
        <w:rPr>
          <w:rFonts w:ascii="Titillium Web" w:hAnsi="Titillium Web"/>
          <w:sz w:val="22"/>
          <w:szCs w:val="22"/>
        </w:rPr>
        <w:t xml:space="preserve"> </w:t>
      </w:r>
      <w:r w:rsidR="00133C81" w:rsidRPr="00CA75C2">
        <w:rPr>
          <w:rFonts w:ascii="Titillium Web" w:hAnsi="Titillium Web"/>
          <w:sz w:val="22"/>
          <w:szCs w:val="22"/>
        </w:rPr>
        <w:br/>
      </w:r>
      <w:r w:rsidRPr="00CA75C2">
        <w:rPr>
          <w:rFonts w:ascii="Titillium Web" w:hAnsi="Titillium Web"/>
          <w:sz w:val="22"/>
          <w:szCs w:val="22"/>
        </w:rPr>
        <w:t xml:space="preserve">i działalnością Organizatora. Zgoda ta dotyczy w szczególności wykorzystania wizerunku poprzez zamieszczenie wykonanych fotografii lub materiałów filmowych </w:t>
      </w:r>
      <w:r w:rsidR="00133C81" w:rsidRPr="00CA75C2">
        <w:rPr>
          <w:rFonts w:ascii="Titillium Web" w:hAnsi="Titillium Web"/>
          <w:sz w:val="22"/>
          <w:szCs w:val="22"/>
        </w:rPr>
        <w:br/>
      </w:r>
      <w:r w:rsidRPr="00CA75C2">
        <w:rPr>
          <w:rFonts w:ascii="Titillium Web" w:hAnsi="Titillium Web"/>
          <w:sz w:val="22"/>
          <w:szCs w:val="22"/>
        </w:rPr>
        <w:t xml:space="preserve">w relacjach i materiałach promocyjnych Organizatora. Zgoda obejmuje także wykorzystanie wykonanych materiałów i zdjęć w szczególności do upublicznienia, udostępnienia Sponsorom </w:t>
      </w:r>
      <w:r w:rsidRPr="00B04AB9">
        <w:rPr>
          <w:rFonts w:ascii="Titillium Web" w:hAnsi="Titillium Web"/>
          <w:sz w:val="22"/>
          <w:szCs w:val="22"/>
        </w:rPr>
        <w:t>Biegu,  powielania, zwielokrotniania, emisji, publikacji, nadawania lub transmisji. Niniejsza zgoda na wykorzystanie wizerunku nie jest ograniczona czasowo ani terytorialnie. Zgoda na wykorzystywanie wizerunku udzielana jest nieodpłatnie.</w:t>
      </w:r>
    </w:p>
    <w:p w14:paraId="6B572C0F" w14:textId="3C613CCD" w:rsidR="00C93A56" w:rsidRPr="00B04AB9" w:rsidRDefault="00C93A56" w:rsidP="005539B7">
      <w:pPr>
        <w:numPr>
          <w:ilvl w:val="0"/>
          <w:numId w:val="7"/>
        </w:numPr>
        <w:autoSpaceDE w:val="0"/>
        <w:spacing w:after="0" w:line="240" w:lineRule="auto"/>
        <w:ind w:left="567" w:hanging="425"/>
        <w:jc w:val="both"/>
        <w:textAlignment w:val="auto"/>
        <w:rPr>
          <w:rFonts w:ascii="Titillium Web" w:hAnsi="Titillium Web" w:cs="Arial"/>
        </w:rPr>
      </w:pPr>
      <w:r w:rsidRPr="00B04AB9">
        <w:rPr>
          <w:rFonts w:ascii="Titillium Web" w:hAnsi="Titillium Web" w:cs="Arial"/>
        </w:rPr>
        <w:t xml:space="preserve">Interpretacja niniejszego regulaminu należy wyłącznie do Organizatora i Sędziego Głównego Biegu. </w:t>
      </w:r>
    </w:p>
    <w:p w14:paraId="0A421E6F" w14:textId="444F81F0" w:rsidR="00C93A56" w:rsidRPr="00375494" w:rsidRDefault="00C93A56" w:rsidP="00375494">
      <w:pPr>
        <w:pStyle w:val="Akapitzlist"/>
        <w:numPr>
          <w:ilvl w:val="0"/>
          <w:numId w:val="7"/>
        </w:numPr>
        <w:ind w:left="567" w:hanging="425"/>
        <w:jc w:val="both"/>
        <w:rPr>
          <w:rFonts w:ascii="Titillium Web" w:hAnsi="Titillium Web"/>
          <w:color w:val="000000" w:themeColor="text1"/>
          <w:sz w:val="22"/>
          <w:szCs w:val="22"/>
        </w:rPr>
      </w:pPr>
      <w:r w:rsidRPr="00B04AB9">
        <w:rPr>
          <w:rFonts w:ascii="Titillium Web" w:hAnsi="Titillium Web" w:cs="Arial"/>
          <w:sz w:val="22"/>
          <w:szCs w:val="22"/>
        </w:rPr>
        <w:t>Protesty dotyczące wyników Biegu przyjmowane są do dnia</w:t>
      </w:r>
      <w:r w:rsidR="00375494">
        <w:rPr>
          <w:rFonts w:ascii="Titillium Web" w:hAnsi="Titillium Web" w:cs="Arial"/>
          <w:sz w:val="22"/>
          <w:szCs w:val="22"/>
        </w:rPr>
        <w:t xml:space="preserve"> 8 lutego 2026 r.</w:t>
      </w:r>
      <w:r w:rsidR="00133C81" w:rsidRPr="00375494">
        <w:rPr>
          <w:rFonts w:ascii="Titillium Web" w:hAnsi="Titillium Web" w:cs="Arial"/>
          <w:bCs/>
        </w:rPr>
        <w:t xml:space="preserve">każdorazowo </w:t>
      </w:r>
      <w:r w:rsidRPr="00375494">
        <w:rPr>
          <w:rFonts w:ascii="Titillium Web" w:hAnsi="Titillium Web" w:cs="Arial"/>
          <w:bCs/>
        </w:rPr>
        <w:t>na</w:t>
      </w:r>
      <w:r w:rsidRPr="00375494">
        <w:rPr>
          <w:rFonts w:ascii="Titillium Web" w:hAnsi="Titillium Web" w:cs="Arial"/>
        </w:rPr>
        <w:t xml:space="preserve"> adres mailowy </w:t>
      </w:r>
      <w:hyperlink r:id="rId12" w:history="1">
        <w:r w:rsidRPr="00375494">
          <w:rPr>
            <w:rStyle w:val="Hipercze"/>
            <w:rFonts w:ascii="Titillium Web" w:hAnsi="Titillium Web"/>
            <w:sz w:val="22"/>
            <w:szCs w:val="22"/>
          </w:rPr>
          <w:t>sekretariat@gdyniasport.pl</w:t>
        </w:r>
      </w:hyperlink>
      <w:r w:rsidRPr="00375494">
        <w:rPr>
          <w:rFonts w:ascii="Titillium Web" w:hAnsi="Titillium Web" w:cs="Arial"/>
        </w:rPr>
        <w:t xml:space="preserve">. Protesty będą rozpatrywane w ciągu 72 godzin, zaś ostateczne i oficjalne wyniki zostaną opublikowane najpóźniej </w:t>
      </w:r>
      <w:r w:rsidR="00D14CFB" w:rsidRPr="00375494">
        <w:rPr>
          <w:rFonts w:ascii="Titillium Web" w:hAnsi="Titillium Web" w:cs="Arial"/>
        </w:rPr>
        <w:t xml:space="preserve">w ciągu </w:t>
      </w:r>
      <w:r w:rsidR="00D14CFB" w:rsidRPr="00375494">
        <w:rPr>
          <w:rFonts w:ascii="Titillium Web" w:hAnsi="Titillium Web" w:cs="Arial"/>
          <w:b/>
          <w:bCs/>
        </w:rPr>
        <w:t>4 dni roboczych od dnia Biegu</w:t>
      </w:r>
      <w:r w:rsidRPr="00375494">
        <w:rPr>
          <w:rFonts w:ascii="Titillium Web" w:hAnsi="Titillium Web" w:cs="Arial"/>
          <w:b/>
        </w:rPr>
        <w:t>.</w:t>
      </w:r>
      <w:r w:rsidRPr="00375494">
        <w:rPr>
          <w:rFonts w:ascii="Titillium Web" w:hAnsi="Titillium Web" w:cs="Arial"/>
        </w:rPr>
        <w:t xml:space="preserve"> Protesty wniesione po terminie nie będą rozstrzygane merytorycznie.  </w:t>
      </w:r>
    </w:p>
    <w:p w14:paraId="259639DB" w14:textId="5991EA2C" w:rsidR="00C93A56" w:rsidRPr="00B04AB9" w:rsidRDefault="00C93A56" w:rsidP="005539B7">
      <w:pPr>
        <w:numPr>
          <w:ilvl w:val="0"/>
          <w:numId w:val="7"/>
        </w:numPr>
        <w:autoSpaceDE w:val="0"/>
        <w:spacing w:after="0" w:line="240" w:lineRule="auto"/>
        <w:ind w:left="567" w:hanging="425"/>
        <w:jc w:val="both"/>
        <w:textAlignment w:val="auto"/>
        <w:rPr>
          <w:rFonts w:ascii="Titillium Web" w:hAnsi="Titillium Web"/>
        </w:rPr>
      </w:pPr>
      <w:r w:rsidRPr="00B04AB9">
        <w:rPr>
          <w:rFonts w:ascii="Titillium Web" w:hAnsi="Titillium Web" w:cs="Arial"/>
        </w:rPr>
        <w:t>Informacje dotyczące Bieg</w:t>
      </w:r>
      <w:r w:rsidR="00133C81" w:rsidRPr="00B04AB9">
        <w:rPr>
          <w:rFonts w:ascii="Titillium Web" w:hAnsi="Titillium Web" w:cs="Arial"/>
        </w:rPr>
        <w:t>ów</w:t>
      </w:r>
      <w:r w:rsidRPr="00B04AB9">
        <w:rPr>
          <w:rFonts w:ascii="Titillium Web" w:hAnsi="Titillium Web" w:cs="Arial"/>
        </w:rPr>
        <w:t xml:space="preserve"> można uzyskać pod adresem: Gdyńskie Centrum Sportu, ul. Olimpijska 5/9, 81-538 Gdynia, tel. 58 622 11 64, </w:t>
      </w:r>
      <w:hyperlink r:id="rId13" w:history="1">
        <w:r w:rsidRPr="00B04AB9">
          <w:rPr>
            <w:rStyle w:val="Hipercze"/>
            <w:rFonts w:ascii="Titillium Web" w:hAnsi="Titillium Web" w:cs="Arial"/>
          </w:rPr>
          <w:t>www.gdyniasport.pl</w:t>
        </w:r>
      </w:hyperlink>
      <w:r w:rsidRPr="00B04AB9">
        <w:rPr>
          <w:rFonts w:ascii="Titillium Web" w:hAnsi="Titillium Web" w:cs="Arial"/>
        </w:rPr>
        <w:t xml:space="preserve">, email: </w:t>
      </w:r>
      <w:hyperlink r:id="rId14" w:history="1">
        <w:r w:rsidRPr="00B04AB9">
          <w:rPr>
            <w:rStyle w:val="Hipercze"/>
            <w:rFonts w:ascii="Titillium Web" w:hAnsi="Titillium Web"/>
          </w:rPr>
          <w:t>sekretariat@gdyniasport.pl</w:t>
        </w:r>
      </w:hyperlink>
      <w:r w:rsidRPr="00B04AB9">
        <w:rPr>
          <w:rFonts w:ascii="Titillium Web" w:hAnsi="Titillium Web"/>
        </w:rPr>
        <w:t>,</w:t>
      </w:r>
    </w:p>
    <w:p w14:paraId="0F363C83" w14:textId="77777777" w:rsidR="00C93A56" w:rsidRPr="00B04AB9" w:rsidRDefault="00C93A56" w:rsidP="005539B7">
      <w:pPr>
        <w:numPr>
          <w:ilvl w:val="0"/>
          <w:numId w:val="7"/>
        </w:numPr>
        <w:spacing w:after="0" w:line="240" w:lineRule="auto"/>
        <w:ind w:left="567" w:hanging="425"/>
        <w:jc w:val="both"/>
        <w:textAlignment w:val="auto"/>
        <w:rPr>
          <w:rFonts w:ascii="Titillium Web" w:hAnsi="Titillium Web"/>
        </w:rPr>
      </w:pPr>
      <w:r w:rsidRPr="00B04AB9">
        <w:rPr>
          <w:rFonts w:ascii="Titillium Web" w:hAnsi="Titillium Web" w:cs="Arial"/>
        </w:rPr>
        <w:lastRenderedPageBreak/>
        <w:t xml:space="preserve">Informacje dotyczące zapisów elektronicznych można uzyskać pod adresami: </w:t>
      </w:r>
      <w:r w:rsidRPr="00B04AB9">
        <w:rPr>
          <w:rFonts w:ascii="Titillium Web" w:hAnsi="Titillium Web" w:cs="Arial"/>
        </w:rPr>
        <w:br/>
      </w:r>
      <w:hyperlink r:id="rId15" w:history="1">
        <w:r w:rsidRPr="00B04AB9">
          <w:rPr>
            <w:rStyle w:val="Hipercze"/>
            <w:rFonts w:ascii="Titillium Web" w:hAnsi="Titillium Web" w:cs="Arial"/>
          </w:rPr>
          <w:t>rejestracja@sts-timing.pl</w:t>
        </w:r>
      </w:hyperlink>
      <w:r w:rsidRPr="00B04AB9">
        <w:rPr>
          <w:rFonts w:ascii="Titillium Web" w:hAnsi="Titillium Web" w:cs="Arial"/>
        </w:rPr>
        <w:t xml:space="preserve">  </w:t>
      </w:r>
    </w:p>
    <w:p w14:paraId="2EBC18AD" w14:textId="41DDA75B" w:rsidR="00C93A56" w:rsidRPr="00B04AB9" w:rsidRDefault="00C93A56" w:rsidP="005539B7">
      <w:pPr>
        <w:numPr>
          <w:ilvl w:val="0"/>
          <w:numId w:val="7"/>
        </w:numPr>
        <w:shd w:val="clear" w:color="auto" w:fill="FFFFFF"/>
        <w:spacing w:after="0" w:line="240" w:lineRule="auto"/>
        <w:ind w:left="567" w:hanging="425"/>
        <w:jc w:val="both"/>
        <w:textAlignment w:val="auto"/>
        <w:rPr>
          <w:rFonts w:ascii="Titillium Web" w:hAnsi="Titillium Web"/>
        </w:rPr>
      </w:pPr>
      <w:r w:rsidRPr="00B04AB9">
        <w:rPr>
          <w:rFonts w:ascii="Titillium Web" w:hAnsi="Titillium Web" w:cs="Arial"/>
        </w:rPr>
        <w:t>Wyniki Bieg</w:t>
      </w:r>
      <w:r w:rsidR="00133C81" w:rsidRPr="00B04AB9">
        <w:rPr>
          <w:rFonts w:ascii="Titillium Web" w:hAnsi="Titillium Web" w:cs="Arial"/>
        </w:rPr>
        <w:t>ów</w:t>
      </w:r>
      <w:r w:rsidRPr="00B04AB9">
        <w:rPr>
          <w:rFonts w:ascii="Titillium Web" w:hAnsi="Titillium Web" w:cs="Arial"/>
        </w:rPr>
        <w:t xml:space="preserve"> dostępne będą na stronie: </w:t>
      </w:r>
      <w:hyperlink r:id="rId16" w:history="1">
        <w:r w:rsidRPr="00B04AB9">
          <w:rPr>
            <w:rStyle w:val="Hipercze"/>
            <w:rFonts w:ascii="Titillium Web" w:hAnsi="Titillium Web"/>
          </w:rPr>
          <w:t>www.gdyniasport.pl</w:t>
        </w:r>
      </w:hyperlink>
      <w:r w:rsidRPr="00B04AB9">
        <w:rPr>
          <w:rFonts w:ascii="Titillium Web" w:hAnsi="Titillium Web" w:cs="Arial"/>
        </w:rPr>
        <w:t xml:space="preserve"> </w:t>
      </w:r>
    </w:p>
    <w:p w14:paraId="010B6956" w14:textId="38083C2B" w:rsidR="00C93A56" w:rsidRPr="00B04AB9" w:rsidRDefault="00C93A56" w:rsidP="005539B7">
      <w:pPr>
        <w:numPr>
          <w:ilvl w:val="0"/>
          <w:numId w:val="7"/>
        </w:numPr>
        <w:shd w:val="clear" w:color="auto" w:fill="FFFFFF"/>
        <w:spacing w:after="0" w:line="240" w:lineRule="auto"/>
        <w:ind w:left="567" w:hanging="425"/>
        <w:jc w:val="both"/>
        <w:textAlignment w:val="auto"/>
        <w:rPr>
          <w:rFonts w:ascii="Titillium Web" w:hAnsi="Titillium Web"/>
        </w:rPr>
      </w:pPr>
      <w:r w:rsidRPr="00B04AB9">
        <w:rPr>
          <w:rFonts w:ascii="Titillium Web" w:hAnsi="Titillium Web" w:cs="Arial"/>
        </w:rPr>
        <w:t xml:space="preserve">Uczestnicy zobowiązują się do przestrzegania ogólnych zaleceń i wymogów związanych </w:t>
      </w:r>
      <w:r w:rsidR="005C06CF" w:rsidRPr="00B04AB9">
        <w:rPr>
          <w:rFonts w:ascii="Titillium Web" w:hAnsi="Titillium Web" w:cs="Arial"/>
        </w:rPr>
        <w:br/>
      </w:r>
      <w:r w:rsidRPr="00B04AB9">
        <w:rPr>
          <w:rFonts w:ascii="Titillium Web" w:hAnsi="Titillium Web" w:cs="Arial"/>
        </w:rPr>
        <w:t>z zapobieganiem i przeciwdziałaniem zarażeniom COVID-19.</w:t>
      </w:r>
      <w:r w:rsidRPr="00B04AB9">
        <w:rPr>
          <w:rFonts w:ascii="Titillium Web" w:hAnsi="Titillium Web"/>
        </w:rPr>
        <w:t xml:space="preserve"> Organizator zastrzega sobie prawo do zmniejszenia limitu osób, zgodnie z obostrzeniami Rządowymi dotyczącymi przeciwdziałaniu pandemii koronawirusa COVID-19, co wiązać się będzie ze zwrotem opłaty Zawodnikom (pomniejszona o koszty operacyjne związane z dokonaniem przelewu).</w:t>
      </w:r>
    </w:p>
    <w:p w14:paraId="68C486B8" w14:textId="77777777" w:rsidR="00101C1A" w:rsidRPr="00B04AB9" w:rsidRDefault="00101C1A" w:rsidP="00101C1A">
      <w:pPr>
        <w:shd w:val="clear" w:color="auto" w:fill="FFFFFF"/>
        <w:spacing w:after="0" w:line="240" w:lineRule="auto"/>
        <w:ind w:left="567"/>
        <w:jc w:val="both"/>
        <w:textAlignment w:val="auto"/>
        <w:rPr>
          <w:rFonts w:ascii="Titillium Web" w:hAnsi="Titillium Web"/>
        </w:rPr>
      </w:pPr>
    </w:p>
    <w:p w14:paraId="31A560B8" w14:textId="78ACCC7D" w:rsidR="004D0609" w:rsidRPr="00B04AB9" w:rsidRDefault="002038C7" w:rsidP="00CB57C9">
      <w:pPr>
        <w:pStyle w:val="Akapitzlist"/>
        <w:ind w:left="6798" w:firstLine="282"/>
        <w:jc w:val="both"/>
        <w:rPr>
          <w:rFonts w:ascii="Titillium Web" w:hAnsi="Titillium Web"/>
          <w:sz w:val="22"/>
          <w:szCs w:val="22"/>
        </w:rPr>
      </w:pPr>
      <w:r w:rsidRPr="00B04AB9">
        <w:rPr>
          <w:rFonts w:ascii="Titillium Web" w:hAnsi="Titillium Web"/>
          <w:b/>
          <w:sz w:val="22"/>
          <w:szCs w:val="22"/>
        </w:rPr>
        <w:t xml:space="preserve">Organizator </w:t>
      </w:r>
    </w:p>
    <w:sectPr w:rsidR="004D0609" w:rsidRPr="00B04AB9" w:rsidSect="00101C1A">
      <w:headerReference w:type="even" r:id="rId17"/>
      <w:headerReference w:type="first" r:id="rId18"/>
      <w:pgSz w:w="11906" w:h="16838"/>
      <w:pgMar w:top="1417" w:right="1417" w:bottom="1276" w:left="141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B7D7" w14:textId="77777777" w:rsidR="00AA0186" w:rsidRDefault="00AA0186">
      <w:pPr>
        <w:spacing w:after="0" w:line="240" w:lineRule="auto"/>
      </w:pPr>
      <w:r>
        <w:separator/>
      </w:r>
    </w:p>
  </w:endnote>
  <w:endnote w:type="continuationSeparator" w:id="0">
    <w:p w14:paraId="07A12B96" w14:textId="77777777" w:rsidR="00AA0186" w:rsidRDefault="00AA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Text22L Rg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7717" w14:textId="77777777" w:rsidR="00AA0186" w:rsidRDefault="00AA01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309780" w14:textId="77777777" w:rsidR="00AA0186" w:rsidRDefault="00AA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17C8" w14:textId="77777777" w:rsidR="00DB3270" w:rsidRDefault="00AA0186">
    <w:pPr>
      <w:pStyle w:val="Nagwek"/>
    </w:pPr>
    <w:r>
      <w:rPr>
        <w:noProof/>
        <w:lang w:eastAsia="pl-PL"/>
      </w:rPr>
      <w:pict w14:anchorId="7ED93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657829" o:spid="_x0000_s1026" type="#_x0000_t75" style="position:absolute;margin-left:0;margin-top:0;width:572.65pt;height:788.65pt;z-index:-251657216;mso-position-horizontal:center;mso-position-horizontal-relative:margin;mso-position-vertical:center;mso-position-vertical-relative:margin" o:allowincell="f">
          <v:imagedata r:id="rId1" o:title="gdynia sport_papier firmowy pion_210x297_20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4BC4" w14:textId="77777777" w:rsidR="00DB3270" w:rsidRDefault="00AA0186">
    <w:pPr>
      <w:pStyle w:val="Nagwek"/>
    </w:pPr>
    <w:r>
      <w:rPr>
        <w:noProof/>
        <w:lang w:eastAsia="pl-PL"/>
      </w:rPr>
      <w:pict w14:anchorId="261818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657828" o:spid="_x0000_s1025" type="#_x0000_t75" style="position:absolute;margin-left:-40.6pt;margin-top:-40.3pt;width:572.65pt;height:788.65pt;z-index:-251658240;mso-position-horizontal-relative:margin;mso-position-vertical-relative:margin" o:allowincell="f">
          <v:imagedata r:id="rId1" o:title="gdynia sport_papier firmowy pion_210x297_20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57D"/>
    <w:multiLevelType w:val="multilevel"/>
    <w:tmpl w:val="EEAE224E"/>
    <w:lvl w:ilvl="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D323C4"/>
    <w:multiLevelType w:val="hybridMultilevel"/>
    <w:tmpl w:val="E51C10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5C64B47"/>
    <w:multiLevelType w:val="multilevel"/>
    <w:tmpl w:val="E7345142"/>
    <w:lvl w:ilvl="0">
      <w:start w:val="1"/>
      <w:numFmt w:val="lowerLetter"/>
      <w:lvlText w:val="%1)"/>
      <w:lvlJc w:val="left"/>
      <w:pPr>
        <w:tabs>
          <w:tab w:val="num" w:pos="0"/>
        </w:tabs>
        <w:ind w:left="76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86" w:hanging="360"/>
      </w:pPr>
      <w:rPr>
        <w:rFonts w:ascii="Titillium Web" w:eastAsia="Calibri" w:hAnsi="Titillium Web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6" w:hanging="180"/>
      </w:pPr>
    </w:lvl>
  </w:abstractNum>
  <w:abstractNum w:abstractNumId="3" w15:restartNumberingAfterBreak="0">
    <w:nsid w:val="293930C8"/>
    <w:multiLevelType w:val="multilevel"/>
    <w:tmpl w:val="61706218"/>
    <w:lvl w:ilvl="0">
      <w:start w:val="1"/>
      <w:numFmt w:val="decimal"/>
      <w:lvlText w:val="%1)"/>
      <w:lvlJc w:val="left"/>
      <w:pPr>
        <w:ind w:left="720" w:hanging="360"/>
      </w:pPr>
      <w:rPr>
        <w:rFonts w:ascii="TitilliumText22L Rg" w:hAnsi="TitilliumText22L Rg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25D0"/>
    <w:multiLevelType w:val="hybridMultilevel"/>
    <w:tmpl w:val="9D789400"/>
    <w:lvl w:ilvl="0" w:tplc="49165D7C">
      <w:numFmt w:val="bullet"/>
      <w:lvlText w:val=""/>
      <w:lvlJc w:val="left"/>
      <w:pPr>
        <w:ind w:left="78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B10B7"/>
    <w:multiLevelType w:val="multilevel"/>
    <w:tmpl w:val="CBFC20D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tilliumText22L Rg" w:hAnsi="TitilliumText22L Rg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0" w:hanging="180"/>
      </w:pPr>
    </w:lvl>
  </w:abstractNum>
  <w:abstractNum w:abstractNumId="6" w15:restartNumberingAfterBreak="0">
    <w:nsid w:val="33644BD0"/>
    <w:multiLevelType w:val="hybridMultilevel"/>
    <w:tmpl w:val="22081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53255"/>
    <w:multiLevelType w:val="multilevel"/>
    <w:tmpl w:val="7834E8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Titillium Web" w:eastAsia="Calibri" w:hAnsi="Titillium Web"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61629"/>
    <w:multiLevelType w:val="hybridMultilevel"/>
    <w:tmpl w:val="473A09A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numFmt w:val="bullet"/>
      <w:lvlText w:val=""/>
      <w:lvlJc w:val="left"/>
      <w:pPr>
        <w:ind w:left="1866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98A0439"/>
    <w:multiLevelType w:val="multilevel"/>
    <w:tmpl w:val="623605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CA6A92"/>
    <w:multiLevelType w:val="multilevel"/>
    <w:tmpl w:val="59905E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Titillium Web" w:eastAsia="Calibri" w:hAnsi="Titillium Web" w:cs="Aria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DB973EB"/>
    <w:multiLevelType w:val="multilevel"/>
    <w:tmpl w:val="B8A8956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06C35"/>
    <w:multiLevelType w:val="hybridMultilevel"/>
    <w:tmpl w:val="E5BC158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9FF50AD"/>
    <w:multiLevelType w:val="hybridMultilevel"/>
    <w:tmpl w:val="6D3AC2AC"/>
    <w:lvl w:ilvl="0" w:tplc="21DEB752">
      <w:start w:val="2"/>
      <w:numFmt w:val="lowerLetter"/>
      <w:lvlText w:val="%1)"/>
      <w:lvlJc w:val="left"/>
      <w:pPr>
        <w:ind w:left="1212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5A8A295B"/>
    <w:multiLevelType w:val="hybridMultilevel"/>
    <w:tmpl w:val="9FDADA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C2D3F"/>
    <w:multiLevelType w:val="hybridMultilevel"/>
    <w:tmpl w:val="28E8D36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5D362D07"/>
    <w:multiLevelType w:val="multilevel"/>
    <w:tmpl w:val="296C82B0"/>
    <w:lvl w:ilvl="0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0130E12"/>
    <w:multiLevelType w:val="hybridMultilevel"/>
    <w:tmpl w:val="6DB410BC"/>
    <w:lvl w:ilvl="0" w:tplc="9C4EDC5C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0419B"/>
    <w:multiLevelType w:val="hybridMultilevel"/>
    <w:tmpl w:val="97A4F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C1D63"/>
    <w:multiLevelType w:val="multilevel"/>
    <w:tmpl w:val="24D8D20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80369"/>
    <w:multiLevelType w:val="hybridMultilevel"/>
    <w:tmpl w:val="CF9AD91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numFmt w:val="bullet"/>
      <w:lvlText w:val=""/>
      <w:lvlJc w:val="left"/>
      <w:pPr>
        <w:ind w:left="1866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BF286D"/>
    <w:multiLevelType w:val="hybridMultilevel"/>
    <w:tmpl w:val="473A09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49165D7C">
      <w:numFmt w:val="bullet"/>
      <w:lvlText w:val=""/>
      <w:lvlJc w:val="left"/>
      <w:pPr>
        <w:ind w:left="1866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8710627"/>
    <w:multiLevelType w:val="hybridMultilevel"/>
    <w:tmpl w:val="90EA071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C716EB0"/>
    <w:multiLevelType w:val="hybridMultilevel"/>
    <w:tmpl w:val="D0DE603A"/>
    <w:lvl w:ilvl="0" w:tplc="1946DD8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EB3ECC"/>
    <w:multiLevelType w:val="hybridMultilevel"/>
    <w:tmpl w:val="FD0A1C32"/>
    <w:lvl w:ilvl="0" w:tplc="9272AA9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EE21B2A"/>
    <w:multiLevelType w:val="multilevel"/>
    <w:tmpl w:val="9738DABE"/>
    <w:lvl w:ilvl="0">
      <w:start w:val="1"/>
      <w:numFmt w:val="decimal"/>
      <w:lvlText w:val="%1)"/>
      <w:lvlJc w:val="left"/>
      <w:pPr>
        <w:ind w:left="1212" w:hanging="360"/>
      </w:pPr>
      <w:rPr>
        <w:rFonts w:ascii="TitilliumText22L Rg" w:hAnsi="TitilliumText22L Rg"/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09E2D45"/>
    <w:multiLevelType w:val="multilevel"/>
    <w:tmpl w:val="CC4C0B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tilliumText22L Rg" w:hAnsi="TitilliumText22L Rg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48C60E8"/>
    <w:multiLevelType w:val="multilevel"/>
    <w:tmpl w:val="C700C43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F0F2C9E"/>
    <w:multiLevelType w:val="multilevel"/>
    <w:tmpl w:val="C6C4D1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tilliumText22L Rg" w:hAnsi="TitilliumText22L Rg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91236936">
    <w:abstractNumId w:val="27"/>
    <w:lvlOverride w:ilvl="0">
      <w:startOverride w:val="1"/>
    </w:lvlOverride>
  </w:num>
  <w:num w:numId="2" w16cid:durableId="1903714637">
    <w:abstractNumId w:val="25"/>
  </w:num>
  <w:num w:numId="3" w16cid:durableId="1546409085">
    <w:abstractNumId w:val="11"/>
    <w:lvlOverride w:ilvl="0">
      <w:startOverride w:val="1"/>
    </w:lvlOverride>
  </w:num>
  <w:num w:numId="4" w16cid:durableId="1898543770">
    <w:abstractNumId w:val="19"/>
    <w:lvlOverride w:ilvl="0">
      <w:startOverride w:val="1"/>
    </w:lvlOverride>
  </w:num>
  <w:num w:numId="5" w16cid:durableId="1903634229">
    <w:abstractNumId w:val="9"/>
  </w:num>
  <w:num w:numId="6" w16cid:durableId="2119566706">
    <w:abstractNumId w:val="9"/>
    <w:lvlOverride w:ilvl="0">
      <w:startOverride w:val="1"/>
    </w:lvlOverride>
    <w:lvlOverride w:ilvl="1">
      <w:startOverride w:val="1"/>
    </w:lvlOverride>
  </w:num>
  <w:num w:numId="7" w16cid:durableId="2038433938">
    <w:abstractNumId w:val="0"/>
  </w:num>
  <w:num w:numId="8" w16cid:durableId="1296257687">
    <w:abstractNumId w:val="0"/>
    <w:lvlOverride w:ilvl="0">
      <w:startOverride w:val="1"/>
    </w:lvlOverride>
  </w:num>
  <w:num w:numId="9" w16cid:durableId="1284268674">
    <w:abstractNumId w:val="14"/>
  </w:num>
  <w:num w:numId="10" w16cid:durableId="1571619245">
    <w:abstractNumId w:val="7"/>
  </w:num>
  <w:num w:numId="11" w16cid:durableId="1821342897">
    <w:abstractNumId w:val="3"/>
  </w:num>
  <w:num w:numId="12" w16cid:durableId="802162465">
    <w:abstractNumId w:val="16"/>
  </w:num>
  <w:num w:numId="13" w16cid:durableId="1515613066">
    <w:abstractNumId w:val="22"/>
  </w:num>
  <w:num w:numId="14" w16cid:durableId="526333233">
    <w:abstractNumId w:val="18"/>
  </w:num>
  <w:num w:numId="15" w16cid:durableId="1538471113">
    <w:abstractNumId w:val="1"/>
  </w:num>
  <w:num w:numId="16" w16cid:durableId="941689910">
    <w:abstractNumId w:val="15"/>
  </w:num>
  <w:num w:numId="17" w16cid:durableId="693531044">
    <w:abstractNumId w:val="21"/>
  </w:num>
  <w:num w:numId="18" w16cid:durableId="2027323241">
    <w:abstractNumId w:val="4"/>
  </w:num>
  <w:num w:numId="19" w16cid:durableId="1056320190">
    <w:abstractNumId w:val="20"/>
  </w:num>
  <w:num w:numId="20" w16cid:durableId="805321735">
    <w:abstractNumId w:val="8"/>
  </w:num>
  <w:num w:numId="21" w16cid:durableId="806246297">
    <w:abstractNumId w:val="26"/>
  </w:num>
  <w:num w:numId="22" w16cid:durableId="999582975">
    <w:abstractNumId w:val="24"/>
  </w:num>
  <w:num w:numId="23" w16cid:durableId="48845329">
    <w:abstractNumId w:val="23"/>
  </w:num>
  <w:num w:numId="24" w16cid:durableId="1518041289">
    <w:abstractNumId w:val="13"/>
  </w:num>
  <w:num w:numId="25" w16cid:durableId="1248608919">
    <w:abstractNumId w:val="17"/>
  </w:num>
  <w:num w:numId="26" w16cid:durableId="1434981731">
    <w:abstractNumId w:val="2"/>
  </w:num>
  <w:num w:numId="27" w16cid:durableId="872964501">
    <w:abstractNumId w:val="12"/>
  </w:num>
  <w:num w:numId="28" w16cid:durableId="849492401">
    <w:abstractNumId w:val="5"/>
  </w:num>
  <w:num w:numId="29" w16cid:durableId="1745103758">
    <w:abstractNumId w:val="28"/>
  </w:num>
  <w:num w:numId="30" w16cid:durableId="80878803">
    <w:abstractNumId w:val="6"/>
  </w:num>
  <w:num w:numId="31" w16cid:durableId="1306934824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6C"/>
    <w:rsid w:val="00007DB2"/>
    <w:rsid w:val="00011196"/>
    <w:rsid w:val="00024E04"/>
    <w:rsid w:val="000315FF"/>
    <w:rsid w:val="000337CF"/>
    <w:rsid w:val="00036191"/>
    <w:rsid w:val="0004013A"/>
    <w:rsid w:val="00044ABD"/>
    <w:rsid w:val="00052093"/>
    <w:rsid w:val="00060049"/>
    <w:rsid w:val="000906B5"/>
    <w:rsid w:val="00097C30"/>
    <w:rsid w:val="000C6F04"/>
    <w:rsid w:val="000E1851"/>
    <w:rsid w:val="000E5F56"/>
    <w:rsid w:val="000E62F9"/>
    <w:rsid w:val="00101C1A"/>
    <w:rsid w:val="00133C81"/>
    <w:rsid w:val="001458F4"/>
    <w:rsid w:val="0018016B"/>
    <w:rsid w:val="001852D2"/>
    <w:rsid w:val="001D1FAF"/>
    <w:rsid w:val="001E0046"/>
    <w:rsid w:val="001E6E20"/>
    <w:rsid w:val="001F55CE"/>
    <w:rsid w:val="00203868"/>
    <w:rsid w:val="002038C7"/>
    <w:rsid w:val="00222B97"/>
    <w:rsid w:val="00224204"/>
    <w:rsid w:val="00231F70"/>
    <w:rsid w:val="002331A9"/>
    <w:rsid w:val="0024105E"/>
    <w:rsid w:val="002421E6"/>
    <w:rsid w:val="002455A3"/>
    <w:rsid w:val="00253A4D"/>
    <w:rsid w:val="00256F23"/>
    <w:rsid w:val="002576D7"/>
    <w:rsid w:val="00262ED0"/>
    <w:rsid w:val="00274C1E"/>
    <w:rsid w:val="00284FF2"/>
    <w:rsid w:val="0028521A"/>
    <w:rsid w:val="002A0126"/>
    <w:rsid w:val="002C6C93"/>
    <w:rsid w:val="002F29E7"/>
    <w:rsid w:val="00316600"/>
    <w:rsid w:val="003214CB"/>
    <w:rsid w:val="00325545"/>
    <w:rsid w:val="003442CB"/>
    <w:rsid w:val="00365709"/>
    <w:rsid w:val="00375494"/>
    <w:rsid w:val="00382629"/>
    <w:rsid w:val="0039238E"/>
    <w:rsid w:val="003A359C"/>
    <w:rsid w:val="003C2FEA"/>
    <w:rsid w:val="003D383A"/>
    <w:rsid w:val="003F0187"/>
    <w:rsid w:val="003F368B"/>
    <w:rsid w:val="003F399A"/>
    <w:rsid w:val="0040172C"/>
    <w:rsid w:val="00431EF0"/>
    <w:rsid w:val="004349C6"/>
    <w:rsid w:val="004472F2"/>
    <w:rsid w:val="00447954"/>
    <w:rsid w:val="00452A9B"/>
    <w:rsid w:val="00467EC4"/>
    <w:rsid w:val="00484D5B"/>
    <w:rsid w:val="004928F6"/>
    <w:rsid w:val="0049731B"/>
    <w:rsid w:val="004A165E"/>
    <w:rsid w:val="004A1E80"/>
    <w:rsid w:val="004B467A"/>
    <w:rsid w:val="004D0609"/>
    <w:rsid w:val="004E5015"/>
    <w:rsid w:val="004F4A81"/>
    <w:rsid w:val="0052045C"/>
    <w:rsid w:val="005273B1"/>
    <w:rsid w:val="00541489"/>
    <w:rsid w:val="005539B7"/>
    <w:rsid w:val="00556CAF"/>
    <w:rsid w:val="00556D29"/>
    <w:rsid w:val="00575409"/>
    <w:rsid w:val="00577DF6"/>
    <w:rsid w:val="00580C99"/>
    <w:rsid w:val="005836E3"/>
    <w:rsid w:val="0059025B"/>
    <w:rsid w:val="005910BE"/>
    <w:rsid w:val="005A35CE"/>
    <w:rsid w:val="005A4E66"/>
    <w:rsid w:val="005A6403"/>
    <w:rsid w:val="005A6E53"/>
    <w:rsid w:val="005C06CF"/>
    <w:rsid w:val="005C3179"/>
    <w:rsid w:val="005C42BB"/>
    <w:rsid w:val="005E2D02"/>
    <w:rsid w:val="005E5A72"/>
    <w:rsid w:val="005E6C72"/>
    <w:rsid w:val="00602BA3"/>
    <w:rsid w:val="00604C6D"/>
    <w:rsid w:val="00630969"/>
    <w:rsid w:val="00631705"/>
    <w:rsid w:val="006406CD"/>
    <w:rsid w:val="0064700C"/>
    <w:rsid w:val="00673369"/>
    <w:rsid w:val="0068109B"/>
    <w:rsid w:val="006825E7"/>
    <w:rsid w:val="0069590F"/>
    <w:rsid w:val="006A2D64"/>
    <w:rsid w:val="006D3163"/>
    <w:rsid w:val="00704CAF"/>
    <w:rsid w:val="0070745E"/>
    <w:rsid w:val="00710FA3"/>
    <w:rsid w:val="007211EC"/>
    <w:rsid w:val="0074496A"/>
    <w:rsid w:val="0074522A"/>
    <w:rsid w:val="0075322A"/>
    <w:rsid w:val="007909EF"/>
    <w:rsid w:val="007A1032"/>
    <w:rsid w:val="007C37E6"/>
    <w:rsid w:val="007C3E4F"/>
    <w:rsid w:val="007C6F66"/>
    <w:rsid w:val="007E6BA0"/>
    <w:rsid w:val="007F444F"/>
    <w:rsid w:val="00833139"/>
    <w:rsid w:val="00842049"/>
    <w:rsid w:val="00851B8C"/>
    <w:rsid w:val="00887330"/>
    <w:rsid w:val="008874CE"/>
    <w:rsid w:val="008A356A"/>
    <w:rsid w:val="008A5768"/>
    <w:rsid w:val="008B0A84"/>
    <w:rsid w:val="008B290F"/>
    <w:rsid w:val="008D2C1D"/>
    <w:rsid w:val="008E2C7A"/>
    <w:rsid w:val="008E4AEE"/>
    <w:rsid w:val="00922FE0"/>
    <w:rsid w:val="00925F04"/>
    <w:rsid w:val="00934C25"/>
    <w:rsid w:val="00942897"/>
    <w:rsid w:val="0096639E"/>
    <w:rsid w:val="0097492B"/>
    <w:rsid w:val="0098447D"/>
    <w:rsid w:val="00996743"/>
    <w:rsid w:val="009A1064"/>
    <w:rsid w:val="009B1208"/>
    <w:rsid w:val="009B6906"/>
    <w:rsid w:val="009D491B"/>
    <w:rsid w:val="009D6939"/>
    <w:rsid w:val="009E49A8"/>
    <w:rsid w:val="009F4DA1"/>
    <w:rsid w:val="00A2716C"/>
    <w:rsid w:val="00A306F8"/>
    <w:rsid w:val="00A30A30"/>
    <w:rsid w:val="00A57B2A"/>
    <w:rsid w:val="00A63941"/>
    <w:rsid w:val="00A770F9"/>
    <w:rsid w:val="00A812E4"/>
    <w:rsid w:val="00A90150"/>
    <w:rsid w:val="00A90F82"/>
    <w:rsid w:val="00AA0186"/>
    <w:rsid w:val="00AA4326"/>
    <w:rsid w:val="00AC56C2"/>
    <w:rsid w:val="00AD011F"/>
    <w:rsid w:val="00AF78EB"/>
    <w:rsid w:val="00B0355C"/>
    <w:rsid w:val="00B04AB9"/>
    <w:rsid w:val="00B36437"/>
    <w:rsid w:val="00B529D7"/>
    <w:rsid w:val="00B65479"/>
    <w:rsid w:val="00B774F4"/>
    <w:rsid w:val="00B8114B"/>
    <w:rsid w:val="00BA1E11"/>
    <w:rsid w:val="00BA5198"/>
    <w:rsid w:val="00BB0331"/>
    <w:rsid w:val="00BB4982"/>
    <w:rsid w:val="00BC25D0"/>
    <w:rsid w:val="00BC6C96"/>
    <w:rsid w:val="00BE6B9D"/>
    <w:rsid w:val="00BF7DCA"/>
    <w:rsid w:val="00C16F74"/>
    <w:rsid w:val="00C233D2"/>
    <w:rsid w:val="00C350F3"/>
    <w:rsid w:val="00C50606"/>
    <w:rsid w:val="00C52D01"/>
    <w:rsid w:val="00C5344E"/>
    <w:rsid w:val="00C56FC6"/>
    <w:rsid w:val="00C626BB"/>
    <w:rsid w:val="00C717DE"/>
    <w:rsid w:val="00C71E04"/>
    <w:rsid w:val="00C76D48"/>
    <w:rsid w:val="00C8383E"/>
    <w:rsid w:val="00C90713"/>
    <w:rsid w:val="00C93A56"/>
    <w:rsid w:val="00C95E80"/>
    <w:rsid w:val="00CA75C2"/>
    <w:rsid w:val="00CB57C9"/>
    <w:rsid w:val="00CC3FC0"/>
    <w:rsid w:val="00CF5A02"/>
    <w:rsid w:val="00CF625B"/>
    <w:rsid w:val="00D02844"/>
    <w:rsid w:val="00D102C6"/>
    <w:rsid w:val="00D1372C"/>
    <w:rsid w:val="00D14CFB"/>
    <w:rsid w:val="00D36A27"/>
    <w:rsid w:val="00D41293"/>
    <w:rsid w:val="00D554F6"/>
    <w:rsid w:val="00D55706"/>
    <w:rsid w:val="00D62AE0"/>
    <w:rsid w:val="00D726AD"/>
    <w:rsid w:val="00D82403"/>
    <w:rsid w:val="00DA7F00"/>
    <w:rsid w:val="00DB3270"/>
    <w:rsid w:val="00DB5983"/>
    <w:rsid w:val="00DE1151"/>
    <w:rsid w:val="00DE1890"/>
    <w:rsid w:val="00DE1D2E"/>
    <w:rsid w:val="00DE5ED5"/>
    <w:rsid w:val="00DE654E"/>
    <w:rsid w:val="00DF00FD"/>
    <w:rsid w:val="00DF0144"/>
    <w:rsid w:val="00E008A6"/>
    <w:rsid w:val="00E01003"/>
    <w:rsid w:val="00E32120"/>
    <w:rsid w:val="00E35507"/>
    <w:rsid w:val="00E45052"/>
    <w:rsid w:val="00E65009"/>
    <w:rsid w:val="00E7004D"/>
    <w:rsid w:val="00E7132D"/>
    <w:rsid w:val="00E716AC"/>
    <w:rsid w:val="00EC2F95"/>
    <w:rsid w:val="00EE4607"/>
    <w:rsid w:val="00EF304D"/>
    <w:rsid w:val="00F1097D"/>
    <w:rsid w:val="00F4088B"/>
    <w:rsid w:val="00F50501"/>
    <w:rsid w:val="00F6117F"/>
    <w:rsid w:val="00F61D26"/>
    <w:rsid w:val="00F74676"/>
    <w:rsid w:val="00F759AE"/>
    <w:rsid w:val="00F8078C"/>
    <w:rsid w:val="00F8091D"/>
    <w:rsid w:val="00FB3FE9"/>
    <w:rsid w:val="00FB4AEE"/>
    <w:rsid w:val="00FC0525"/>
    <w:rsid w:val="00FD580F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AB35"/>
  <w15:docId w15:val="{40803C88-CE6D-4ED3-B6E1-20D74045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rsid w:val="002038C7"/>
    <w:rPr>
      <w:color w:val="0000FF"/>
      <w:u w:val="single"/>
    </w:rPr>
  </w:style>
  <w:style w:type="paragraph" w:styleId="Akapitzlist">
    <w:name w:val="List Paragraph"/>
    <w:basedOn w:val="Normalny"/>
    <w:qFormat/>
    <w:rsid w:val="002038C7"/>
    <w:pPr>
      <w:spacing w:after="0" w:line="240" w:lineRule="auto"/>
      <w:ind w:left="708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ormalnyWeb">
    <w:name w:val="Normal (Web)"/>
    <w:basedOn w:val="Normalny"/>
    <w:rsid w:val="002038C7"/>
    <w:pPr>
      <w:spacing w:before="100" w:after="100" w:line="240" w:lineRule="auto"/>
      <w:textAlignment w:val="auto"/>
    </w:pPr>
    <w:rPr>
      <w:rFonts w:ascii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640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3F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505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5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5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05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0501"/>
    <w:rPr>
      <w:b/>
      <w:bCs/>
      <w:sz w:val="20"/>
      <w:szCs w:val="20"/>
    </w:rPr>
  </w:style>
  <w:style w:type="character" w:customStyle="1" w:styleId="czeinternetowe">
    <w:name w:val="Łącze internetowe"/>
    <w:rsid w:val="005A6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7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yniasport.pl" TargetMode="External"/><Relationship Id="rId13" Type="http://schemas.openxmlformats.org/officeDocument/2006/relationships/hyperlink" Target="http://www.gdyniasport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dyniasport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dyniasport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dyniasport.pl/uploads/media/647eea374e241/oswiadczeni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jestracja@sts-timing.pl" TargetMode="External"/><Relationship Id="rId10" Type="http://schemas.openxmlformats.org/officeDocument/2006/relationships/hyperlink" Target="http://www.gdyniasport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dyniasport.pl" TargetMode="External"/><Relationship Id="rId14" Type="http://schemas.openxmlformats.org/officeDocument/2006/relationships/hyperlink" Target="mailto:sekretariat@gdyniaspor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CB703-9588-4F74-BF89-AC4A52DB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2243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Dobrowolska</dc:creator>
  <cp:lastModifiedBy>Lukasz Ceyrowski</cp:lastModifiedBy>
  <cp:revision>7</cp:revision>
  <cp:lastPrinted>2024-12-09T11:07:00Z</cp:lastPrinted>
  <dcterms:created xsi:type="dcterms:W3CDTF">2025-09-15T09:39:00Z</dcterms:created>
  <dcterms:modified xsi:type="dcterms:W3CDTF">2026-01-02T12:07:00Z</dcterms:modified>
</cp:coreProperties>
</file>